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C4543" w14:textId="77777777" w:rsidR="005D5CC1" w:rsidRDefault="005D5CC1">
      <w:pPr>
        <w:pStyle w:val="Standard"/>
        <w:tabs>
          <w:tab w:val="left" w:pos="709"/>
          <w:tab w:val="left" w:pos="851"/>
        </w:tabs>
        <w:spacing w:after="0"/>
        <w:jc w:val="both"/>
        <w:rPr>
          <w:rFonts w:cs="Times New Roman"/>
          <w:sz w:val="10"/>
          <w:szCs w:val="10"/>
        </w:rPr>
      </w:pPr>
    </w:p>
    <w:p w14:paraId="684A0D14" w14:textId="77777777" w:rsidR="005D5CC1" w:rsidRDefault="0066205B">
      <w:pPr>
        <w:pStyle w:val="Standard"/>
        <w:numPr>
          <w:ilvl w:val="0"/>
          <w:numId w:val="1"/>
        </w:numPr>
        <w:autoSpaceDE w:val="0"/>
        <w:spacing w:after="0"/>
        <w:jc w:val="center"/>
        <w:rPr>
          <w:rFonts w:eastAsia="TimesNewRomanPS-BoldMT" w:cs="TimesNewRomanPS-BoldMT"/>
          <w:b/>
          <w:bCs/>
          <w:sz w:val="32"/>
          <w:szCs w:val="32"/>
        </w:rPr>
      </w:pPr>
      <w:r>
        <w:rPr>
          <w:rFonts w:eastAsia="TimesNewRomanPS-BoldMT" w:cs="TimesNewRomanPS-BoldMT"/>
          <w:b/>
          <w:bCs/>
          <w:sz w:val="32"/>
          <w:szCs w:val="32"/>
        </w:rPr>
        <w:t>PNSD – PIANO NAZIONALE SCUOLA DIGITALE</w:t>
      </w:r>
    </w:p>
    <w:p w14:paraId="7BE4AE20" w14:textId="77777777" w:rsidR="005D5CC1" w:rsidRDefault="0066205B">
      <w:pPr>
        <w:pStyle w:val="Standard"/>
        <w:numPr>
          <w:ilvl w:val="0"/>
          <w:numId w:val="1"/>
        </w:numPr>
        <w:autoSpaceDE w:val="0"/>
        <w:spacing w:after="0"/>
        <w:jc w:val="center"/>
        <w:rPr>
          <w:rFonts w:eastAsia="TimesNewRomanPS-BoldMT" w:cs="TimesNewRomanPS-BoldMT"/>
          <w:b/>
          <w:bCs/>
          <w:sz w:val="32"/>
          <w:szCs w:val="32"/>
        </w:rPr>
      </w:pPr>
      <w:r>
        <w:rPr>
          <w:rFonts w:eastAsia="TimesNewRomanPS-BoldMT" w:cs="TimesNewRomanPS-BoldMT"/>
          <w:b/>
          <w:bCs/>
          <w:sz w:val="32"/>
          <w:szCs w:val="32"/>
        </w:rPr>
        <w:t>“Spazi e strumenti digitali per le STEM”</w:t>
      </w:r>
    </w:p>
    <w:p w14:paraId="0EF8F71E" w14:textId="77777777" w:rsidR="005D5CC1" w:rsidRDefault="005D5CC1">
      <w:pPr>
        <w:pStyle w:val="Textbodyuser"/>
        <w:numPr>
          <w:ilvl w:val="2"/>
          <w:numId w:val="1"/>
        </w:numPr>
        <w:tabs>
          <w:tab w:val="left" w:pos="3823"/>
        </w:tabs>
        <w:spacing w:after="0" w:line="276" w:lineRule="auto"/>
        <w:jc w:val="both"/>
        <w:textAlignment w:val="auto"/>
        <w:rPr>
          <w:sz w:val="10"/>
          <w:szCs w:val="10"/>
        </w:rPr>
      </w:pPr>
    </w:p>
    <w:p w14:paraId="002CE62F" w14:textId="77777777" w:rsidR="005D5CC1" w:rsidRDefault="0066205B">
      <w:pPr>
        <w:pStyle w:val="Textbodyuser"/>
        <w:numPr>
          <w:ilvl w:val="2"/>
          <w:numId w:val="1"/>
        </w:numPr>
        <w:tabs>
          <w:tab w:val="left" w:pos="3823"/>
        </w:tabs>
        <w:spacing w:after="0" w:line="240" w:lineRule="auto"/>
        <w:jc w:val="both"/>
        <w:textAlignment w:val="auto"/>
      </w:pPr>
      <w:r>
        <w:rPr>
          <w:rFonts w:eastAsia="Times New Roman" w:cs="Times New Roman"/>
          <w:kern w:val="0"/>
          <w:lang w:eastAsia="it-IT"/>
        </w:rPr>
        <w:t xml:space="preserve">Piano Nazionale per la Scuola Digitale (PNSD). Avviso pubblico prot. n. 10812 del 13 maggio 2021 “Spazi e strumenti digitali per le STEM”. Decreti del </w:t>
      </w:r>
      <w:r>
        <w:rPr>
          <w:rFonts w:eastAsia="Times New Roman" w:cs="Times New Roman"/>
          <w:kern w:val="0"/>
          <w:lang w:eastAsia="it-IT"/>
        </w:rPr>
        <w:t>direttore della Direzione Generale per i fondi strutturali per l’istruzione, l’edilizia scolastica e la scuola digitale 20 luglio 2021, n. 201 e 6 ottobre 2021, n. 321. Missione 4, Componente 1, Investimento 3.2., del Piano Nazionale di Ripresa e Resilienz</w:t>
      </w:r>
      <w:r>
        <w:rPr>
          <w:rFonts w:eastAsia="Times New Roman" w:cs="Times New Roman"/>
          <w:kern w:val="0"/>
          <w:lang w:eastAsia="it-IT"/>
        </w:rPr>
        <w:t xml:space="preserve">a, relativa a “Scuola 4.0: scuole innovative, cablaggio, nuovi ambienti di apprendimento e laboratori” </w:t>
      </w:r>
      <w:r>
        <w:rPr>
          <w:rStyle w:val="markedcontent"/>
          <w:rFonts w:cs="Times New Roman"/>
        </w:rPr>
        <w:t xml:space="preserve">- </w:t>
      </w:r>
      <w:r>
        <w:rPr>
          <w:rFonts w:cs="Times New Roman"/>
          <w:b/>
          <w:bCs/>
          <w:i/>
          <w:iCs/>
          <w:sz w:val="24"/>
          <w:szCs w:val="24"/>
        </w:rPr>
        <w:t xml:space="preserve">CUP J59J21012170001 – CIG </w:t>
      </w:r>
      <w:r>
        <w:rPr>
          <w:b/>
          <w:bCs/>
          <w:i/>
          <w:iCs/>
        </w:rPr>
        <w:t>Z1638A5DF0</w:t>
      </w:r>
      <w:r>
        <w:rPr>
          <w:rFonts w:cs="Times New Roman"/>
          <w:b/>
          <w:bCs/>
          <w:i/>
          <w:iCs/>
          <w:sz w:val="24"/>
          <w:szCs w:val="24"/>
        </w:rPr>
        <w:t xml:space="preserve"> - </w:t>
      </w:r>
      <w:r>
        <w:rPr>
          <w:rFonts w:eastAsia="Times New Roman"/>
          <w:lang w:eastAsia="it-IT"/>
        </w:rPr>
        <w:t>RDO mediante confronto di preventivi n. 3300811 - Fornitura ed installazione, formula "chiavi in mano" attrezzat</w:t>
      </w:r>
      <w:r>
        <w:rPr>
          <w:rFonts w:eastAsia="Times New Roman"/>
          <w:lang w:eastAsia="it-IT"/>
        </w:rPr>
        <w:t>ure di attrezzature per la realizzazione del progetto “Spazi laboratoriali e dotazione di strumenti digitali per l’apprendimento delle STEM”</w:t>
      </w:r>
    </w:p>
    <w:p w14:paraId="558759F6" w14:textId="77777777" w:rsidR="005D5CC1" w:rsidRDefault="005D5CC1">
      <w:pPr>
        <w:pStyle w:val="Standard"/>
        <w:spacing w:after="0"/>
        <w:ind w:hanging="851"/>
        <w:jc w:val="both"/>
        <w:rPr>
          <w:sz w:val="10"/>
          <w:szCs w:val="10"/>
        </w:rPr>
      </w:pPr>
    </w:p>
    <w:p w14:paraId="449317BF" w14:textId="77777777" w:rsidR="005D5CC1" w:rsidRDefault="005D5CC1">
      <w:pPr>
        <w:pStyle w:val="Paragrafoelenco"/>
        <w:numPr>
          <w:ilvl w:val="0"/>
          <w:numId w:val="1"/>
        </w:numPr>
        <w:spacing w:after="0"/>
        <w:ind w:left="0"/>
        <w:jc w:val="both"/>
        <w:rPr>
          <w:rFonts w:eastAsia="Times New Roman"/>
          <w:b/>
          <w:bCs/>
          <w:sz w:val="10"/>
          <w:szCs w:val="10"/>
          <w:lang w:eastAsia="it-IT"/>
        </w:rPr>
      </w:pPr>
    </w:p>
    <w:p w14:paraId="5A02D965" w14:textId="77777777" w:rsidR="005D5CC1" w:rsidRDefault="0066205B">
      <w:pPr>
        <w:spacing w:after="0" w:line="276" w:lineRule="auto"/>
        <w:ind w:right="-139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DICHIARAZIONE SOSTITUTIVA DELL’ATTO DI NOTORIETÀ</w:t>
      </w:r>
    </w:p>
    <w:p w14:paraId="3A5ADDD2" w14:textId="77777777" w:rsidR="005D5CC1" w:rsidRDefault="0066205B">
      <w:pPr>
        <w:spacing w:after="0" w:line="276" w:lineRule="auto"/>
        <w:ind w:right="-139"/>
        <w:jc w:val="center"/>
      </w:pPr>
      <w:r>
        <w:rPr>
          <w:rFonts w:cs="Times New Roman"/>
          <w:sz w:val="22"/>
          <w:lang w:val="en-US"/>
        </w:rPr>
        <w:t>(</w:t>
      </w:r>
      <w:r>
        <w:rPr>
          <w:rFonts w:cs="Times New Roman"/>
          <w:i/>
          <w:sz w:val="22"/>
          <w:lang w:val="en-US"/>
        </w:rPr>
        <w:t>art. 47 del D.P.R. 28.12.2000, n. 445</w:t>
      </w:r>
      <w:r>
        <w:rPr>
          <w:rFonts w:cs="Times New Roman"/>
          <w:sz w:val="22"/>
          <w:lang w:val="en-US"/>
        </w:rPr>
        <w:t>)</w:t>
      </w:r>
    </w:p>
    <w:p w14:paraId="4AFC8ADE" w14:textId="77777777" w:rsidR="005D5CC1" w:rsidRDefault="005D5CC1">
      <w:pPr>
        <w:pStyle w:val="Standard"/>
        <w:spacing w:after="0"/>
        <w:jc w:val="center"/>
        <w:rPr>
          <w:rFonts w:cs="Times New Roman"/>
        </w:rPr>
      </w:pPr>
    </w:p>
    <w:p w14:paraId="55684EB9" w14:textId="77777777" w:rsidR="005D5CC1" w:rsidRDefault="0066205B">
      <w:pPr>
        <w:pStyle w:val="Standard"/>
        <w:spacing w:after="0"/>
        <w:jc w:val="both"/>
        <w:rPr>
          <w:rFonts w:cs="Times New Roman"/>
        </w:rPr>
      </w:pPr>
      <w:r>
        <w:rPr>
          <w:rFonts w:cs="Times New Roman"/>
        </w:rPr>
        <w:t xml:space="preserve">Il </w:t>
      </w:r>
      <w:r>
        <w:rPr>
          <w:rFonts w:cs="Times New Roman"/>
        </w:rPr>
        <w:t>sottoscritto ................................................................................... nato a ...................................... il............................................................ C.F ..............................................</w:t>
      </w:r>
      <w:r>
        <w:rPr>
          <w:rFonts w:cs="Times New Roman"/>
        </w:rPr>
        <w:t xml:space="preserve">....................................... residente in................................................................ via …………..................................................... </w:t>
      </w:r>
      <w:proofErr w:type="spellStart"/>
      <w:r>
        <w:rPr>
          <w:rFonts w:cs="Times New Roman"/>
        </w:rPr>
        <w:t>tel</w:t>
      </w:r>
      <w:proofErr w:type="spellEnd"/>
      <w:r>
        <w:rPr>
          <w:rFonts w:cs="Times New Roman"/>
        </w:rPr>
        <w:t xml:space="preserve"> ........................................ fax ............................</w:t>
      </w:r>
      <w:r>
        <w:rPr>
          <w:rFonts w:cs="Times New Roman"/>
        </w:rPr>
        <w:t>. e-mail ................................................................. in qualità di legale rappresentante/procuratore/titolare dell’impresa....................................................</w:t>
      </w:r>
    </w:p>
    <w:p w14:paraId="1DA0F483" w14:textId="77777777" w:rsidR="005D5CC1" w:rsidRDefault="0066205B">
      <w:pPr>
        <w:pStyle w:val="Standard"/>
        <w:spacing w:after="0"/>
        <w:jc w:val="both"/>
      </w:pPr>
      <w:r>
        <w:rPr>
          <w:rFonts w:eastAsia="Arial Unicode MS" w:cs="Times New Roman"/>
        </w:rPr>
        <w:t xml:space="preserve">con sede in </w:t>
      </w:r>
      <w:r>
        <w:rPr>
          <w:rFonts w:cs="Times New Roman"/>
        </w:rPr>
        <w:t xml:space="preserve">..........................................................Via …...................................................................... </w:t>
      </w:r>
      <w:r>
        <w:rPr>
          <w:rFonts w:eastAsia="Arial Unicode MS" w:cs="Times New Roman"/>
        </w:rPr>
        <w:t xml:space="preserve">Partita IVA </w:t>
      </w:r>
      <w:r>
        <w:rPr>
          <w:rFonts w:cs="Times New Roman"/>
        </w:rPr>
        <w:t xml:space="preserve">..................................................................... </w:t>
      </w:r>
      <w:r>
        <w:rPr>
          <w:rFonts w:eastAsia="Arial Unicode MS" w:cs="Times New Roman"/>
        </w:rPr>
        <w:t xml:space="preserve">Telefono </w:t>
      </w:r>
      <w:r>
        <w:rPr>
          <w:rFonts w:cs="Times New Roman"/>
        </w:rPr>
        <w:t>...............................</w:t>
      </w:r>
      <w:r>
        <w:rPr>
          <w:rFonts w:cs="Times New Roman"/>
        </w:rPr>
        <w:t xml:space="preserve">....................  </w:t>
      </w:r>
      <w:r>
        <w:rPr>
          <w:rFonts w:eastAsia="Arial Unicode MS" w:cs="Times New Roman"/>
        </w:rPr>
        <w:t>Codice attivit</w:t>
      </w:r>
      <w:r>
        <w:rPr>
          <w:rFonts w:cs="Times New Roman"/>
        </w:rPr>
        <w:t>à .............................................................................</w:t>
      </w:r>
    </w:p>
    <w:p w14:paraId="42D10F3F" w14:textId="77777777" w:rsidR="005D5CC1" w:rsidRDefault="0066205B">
      <w:pPr>
        <w:pStyle w:val="Textbodyuser"/>
        <w:numPr>
          <w:ilvl w:val="2"/>
          <w:numId w:val="1"/>
        </w:numPr>
        <w:tabs>
          <w:tab w:val="left" w:pos="3823"/>
        </w:tabs>
        <w:spacing w:after="0" w:line="276" w:lineRule="auto"/>
        <w:jc w:val="both"/>
        <w:textAlignment w:val="auto"/>
      </w:pPr>
      <w:r>
        <w:rPr>
          <w:rFonts w:eastAsia="Arial Unicode MS" w:cs="Times New Roman"/>
          <w:spacing w:val="2"/>
          <w:sz w:val="22"/>
          <w:szCs w:val="22"/>
        </w:rPr>
        <w:t xml:space="preserve">in relazione alla </w:t>
      </w:r>
      <w:r>
        <w:rPr>
          <w:rFonts w:eastAsia="Times New Roman"/>
          <w:lang w:eastAsia="it-IT"/>
        </w:rPr>
        <w:t xml:space="preserve">RDO mediante confronto di preventivi n. 3300811 </w:t>
      </w:r>
      <w:r>
        <w:rPr>
          <w:rFonts w:eastAsia="Arial Unicode MS" w:cs="Times New Roman"/>
          <w:spacing w:val="2"/>
          <w:sz w:val="22"/>
          <w:szCs w:val="22"/>
        </w:rPr>
        <w:t xml:space="preserve">per la </w:t>
      </w:r>
      <w:r>
        <w:rPr>
          <w:rFonts w:eastAsia="Times New Roman"/>
          <w:lang w:eastAsia="it-IT"/>
        </w:rPr>
        <w:t>Fornitura ed installazione, formula "chiavi in mano" attrezzature d</w:t>
      </w:r>
      <w:r>
        <w:rPr>
          <w:rFonts w:eastAsia="Times New Roman"/>
          <w:lang w:eastAsia="it-IT"/>
        </w:rPr>
        <w:t xml:space="preserve">i attrezzature per la realizzazione del progetto “Spazi laboratoriali e dotazione di strumenti digitali per l’apprendimento delle STEM” </w:t>
      </w:r>
      <w:r>
        <w:rPr>
          <w:rFonts w:cs="Times New Roman"/>
          <w:b/>
          <w:bCs/>
          <w:i/>
          <w:iCs/>
          <w:sz w:val="24"/>
          <w:szCs w:val="24"/>
        </w:rPr>
        <w:t xml:space="preserve">CUP J59J21012170001 – CIG </w:t>
      </w:r>
      <w:r>
        <w:rPr>
          <w:b/>
          <w:bCs/>
          <w:i/>
          <w:iCs/>
        </w:rPr>
        <w:t>Z1638A5DF0</w:t>
      </w:r>
      <w:r>
        <w:rPr>
          <w:rFonts w:cs="Times New Roman"/>
          <w:sz w:val="22"/>
          <w:szCs w:val="22"/>
        </w:rPr>
        <w:t>, e, limitatamente alle successive lettere a), b), c), d), e), f), g), in nome e per</w:t>
      </w:r>
      <w:r>
        <w:rPr>
          <w:rFonts w:cs="Times New Roman"/>
          <w:sz w:val="22"/>
          <w:szCs w:val="22"/>
        </w:rPr>
        <w:t xml:space="preserve"> conto dei seguenti soggetti </w:t>
      </w:r>
      <w:r>
        <w:rPr>
          <w:rFonts w:cs="Times New Roman"/>
          <w:sz w:val="18"/>
          <w:szCs w:val="18"/>
        </w:rPr>
        <w:t>(vedere Nota (1)</w:t>
      </w:r>
    </w:p>
    <w:p w14:paraId="6942AC91" w14:textId="77777777" w:rsidR="005D5CC1" w:rsidRDefault="005D5CC1">
      <w:pPr>
        <w:spacing w:after="0" w:line="276" w:lineRule="auto"/>
        <w:jc w:val="both"/>
        <w:rPr>
          <w:rFonts w:eastAsia="Times New Roman" w:cs="Times New Roman"/>
          <w:sz w:val="10"/>
          <w:szCs w:val="10"/>
        </w:rPr>
      </w:pPr>
    </w:p>
    <w:p w14:paraId="3DE317DC" w14:textId="77777777" w:rsidR="005D5CC1" w:rsidRDefault="0066205B">
      <w:pPr>
        <w:spacing w:after="0" w:line="276" w:lineRule="auto"/>
        <w:jc w:val="both"/>
      </w:pPr>
      <w:r>
        <w:rPr>
          <w:rFonts w:cs="Times New Roman"/>
          <w:sz w:val="22"/>
        </w:rPr>
        <w:t>(</w:t>
      </w:r>
      <w:r>
        <w:rPr>
          <w:rFonts w:cs="Times New Roman"/>
          <w:i/>
          <w:sz w:val="22"/>
        </w:rPr>
        <w:t>indicare i soggetti per cui si rendono le dichiarazioni)</w:t>
      </w:r>
    </w:p>
    <w:tbl>
      <w:tblPr>
        <w:tblW w:w="98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960"/>
        <w:gridCol w:w="1960"/>
        <w:gridCol w:w="2020"/>
        <w:gridCol w:w="1880"/>
      </w:tblGrid>
      <w:tr w:rsidR="005D5CC1" w14:paraId="6550C8E6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9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71CF3" w14:textId="77777777" w:rsidR="005D5CC1" w:rsidRDefault="0066205B">
            <w:pPr>
              <w:spacing w:after="0" w:line="276" w:lineRule="auto"/>
              <w:jc w:val="both"/>
              <w:rPr>
                <w:rFonts w:cs="Times New Roman"/>
                <w:i/>
                <w:sz w:val="18"/>
              </w:rPr>
            </w:pPr>
            <w:r>
              <w:rPr>
                <w:rFonts w:cs="Times New Roman"/>
                <w:i/>
                <w:sz w:val="18"/>
              </w:rPr>
              <w:t>NOME E COGNOME</w:t>
            </w:r>
          </w:p>
        </w:tc>
        <w:tc>
          <w:tcPr>
            <w:tcW w:w="196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E81CD" w14:textId="77777777" w:rsidR="005D5CC1" w:rsidRDefault="0066205B">
            <w:pPr>
              <w:spacing w:after="0" w:line="276" w:lineRule="auto"/>
              <w:jc w:val="both"/>
              <w:rPr>
                <w:rFonts w:cs="Times New Roman"/>
                <w:i/>
                <w:sz w:val="18"/>
              </w:rPr>
            </w:pPr>
            <w:r>
              <w:rPr>
                <w:rFonts w:cs="Times New Roman"/>
                <w:i/>
                <w:sz w:val="18"/>
              </w:rPr>
              <w:t>DATA E LUOGO DI</w:t>
            </w:r>
          </w:p>
          <w:p w14:paraId="0086620E" w14:textId="77777777" w:rsidR="005D5CC1" w:rsidRDefault="0066205B">
            <w:pPr>
              <w:spacing w:after="0" w:line="276" w:lineRule="auto"/>
              <w:jc w:val="both"/>
              <w:rPr>
                <w:rFonts w:cs="Times New Roman"/>
                <w:i/>
                <w:sz w:val="18"/>
              </w:rPr>
            </w:pPr>
            <w:r>
              <w:rPr>
                <w:rFonts w:cs="Times New Roman"/>
                <w:i/>
                <w:sz w:val="18"/>
              </w:rPr>
              <w:t>NASCITA</w:t>
            </w:r>
          </w:p>
        </w:tc>
        <w:tc>
          <w:tcPr>
            <w:tcW w:w="196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C58A0" w14:textId="77777777" w:rsidR="005D5CC1" w:rsidRDefault="0066205B">
            <w:pPr>
              <w:spacing w:after="0" w:line="276" w:lineRule="auto"/>
              <w:jc w:val="both"/>
              <w:rPr>
                <w:rFonts w:cs="Times New Roman"/>
                <w:i/>
                <w:sz w:val="18"/>
              </w:rPr>
            </w:pPr>
            <w:r>
              <w:rPr>
                <w:rFonts w:cs="Times New Roman"/>
                <w:i/>
                <w:sz w:val="18"/>
              </w:rPr>
              <w:t>CODICE FISCALE</w:t>
            </w:r>
          </w:p>
        </w:tc>
        <w:tc>
          <w:tcPr>
            <w:tcW w:w="202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0CC0A" w14:textId="77777777" w:rsidR="005D5CC1" w:rsidRDefault="0066205B">
            <w:pPr>
              <w:spacing w:after="0" w:line="276" w:lineRule="auto"/>
              <w:jc w:val="both"/>
              <w:rPr>
                <w:rFonts w:cs="Times New Roman"/>
                <w:i/>
                <w:sz w:val="18"/>
              </w:rPr>
            </w:pPr>
            <w:r>
              <w:rPr>
                <w:rFonts w:cs="Times New Roman"/>
                <w:i/>
                <w:sz w:val="18"/>
              </w:rPr>
              <w:t>RESIDENZA</w:t>
            </w:r>
          </w:p>
          <w:p w14:paraId="16F07FBD" w14:textId="77777777" w:rsidR="005D5CC1" w:rsidRDefault="0066205B">
            <w:pPr>
              <w:spacing w:after="0" w:line="276" w:lineRule="auto"/>
              <w:jc w:val="both"/>
              <w:rPr>
                <w:rFonts w:cs="Times New Roman"/>
                <w:i/>
                <w:sz w:val="18"/>
              </w:rPr>
            </w:pPr>
            <w:r>
              <w:rPr>
                <w:rFonts w:cs="Times New Roman"/>
                <w:i/>
                <w:sz w:val="18"/>
              </w:rPr>
              <w:t>INDIRIZZO COMPLETO</w:t>
            </w:r>
          </w:p>
        </w:tc>
        <w:tc>
          <w:tcPr>
            <w:tcW w:w="188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142EA" w14:textId="77777777" w:rsidR="005D5CC1" w:rsidRDefault="0066205B">
            <w:pPr>
              <w:spacing w:after="0" w:line="276" w:lineRule="auto"/>
              <w:jc w:val="both"/>
              <w:rPr>
                <w:rFonts w:cs="Times New Roman"/>
                <w:i/>
                <w:sz w:val="18"/>
              </w:rPr>
            </w:pPr>
            <w:r>
              <w:rPr>
                <w:rFonts w:cs="Times New Roman"/>
                <w:i/>
                <w:sz w:val="18"/>
              </w:rPr>
              <w:t>QUALIFICA</w:t>
            </w:r>
          </w:p>
        </w:tc>
      </w:tr>
      <w:tr w:rsidR="005D5CC1" w14:paraId="462AC636" w14:textId="77777777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19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7FABE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  <w:sz w:val="19"/>
              </w:rPr>
            </w:pPr>
          </w:p>
        </w:tc>
        <w:tc>
          <w:tcPr>
            <w:tcW w:w="1960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B2708" w14:textId="77777777" w:rsidR="005D5CC1" w:rsidRDefault="005D5CC1">
            <w:pPr>
              <w:spacing w:after="0" w:line="276" w:lineRule="auto"/>
              <w:jc w:val="both"/>
              <w:rPr>
                <w:rFonts w:cs="Times New Roman"/>
                <w:i/>
                <w:sz w:val="18"/>
              </w:rPr>
            </w:pP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56036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  <w:sz w:val="19"/>
              </w:rPr>
            </w:pPr>
          </w:p>
        </w:tc>
        <w:tc>
          <w:tcPr>
            <w:tcW w:w="2020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8A63A" w14:textId="77777777" w:rsidR="005D5CC1" w:rsidRDefault="005D5CC1">
            <w:pPr>
              <w:spacing w:after="0" w:line="276" w:lineRule="auto"/>
              <w:jc w:val="both"/>
              <w:rPr>
                <w:rFonts w:cs="Times New Roman"/>
                <w:i/>
                <w:sz w:val="18"/>
              </w:rPr>
            </w:pPr>
          </w:p>
        </w:tc>
        <w:tc>
          <w:tcPr>
            <w:tcW w:w="1880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DB1CD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  <w:sz w:val="19"/>
              </w:rPr>
            </w:pPr>
          </w:p>
        </w:tc>
      </w:tr>
      <w:tr w:rsidR="005D5CC1" w14:paraId="04BB6D9D" w14:textId="77777777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19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2DD0E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E76150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D2463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20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B9BA37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99811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</w:tr>
      <w:tr w:rsidR="005D5CC1" w14:paraId="443FD2DB" w14:textId="77777777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19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8E4AC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95CA5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40EB2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20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47397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35926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</w:tr>
      <w:tr w:rsidR="005D5CC1" w14:paraId="7764EBF0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19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90368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4A38B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2E184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20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24C83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E02FA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</w:tr>
      <w:tr w:rsidR="005D5CC1" w14:paraId="03F98287" w14:textId="77777777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19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C3C17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A24EE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7B1EE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20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1A769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070F0" w14:textId="77777777" w:rsidR="005D5CC1" w:rsidRDefault="005D5CC1">
            <w:pPr>
              <w:spacing w:after="0" w:line="276" w:lineRule="auto"/>
              <w:jc w:val="both"/>
              <w:rPr>
                <w:rFonts w:eastAsia="Times New Roman" w:cs="Times New Roman"/>
              </w:rPr>
            </w:pPr>
          </w:p>
        </w:tc>
      </w:tr>
    </w:tbl>
    <w:p w14:paraId="161138A2" w14:textId="77777777" w:rsidR="005D5CC1" w:rsidRDefault="005D5CC1">
      <w:pPr>
        <w:spacing w:after="0" w:line="276" w:lineRule="auto"/>
        <w:jc w:val="both"/>
        <w:rPr>
          <w:rFonts w:eastAsia="Times New Roman" w:cs="Times New Roman"/>
        </w:rPr>
      </w:pPr>
    </w:p>
    <w:p w14:paraId="2DB64C2F" w14:textId="77777777" w:rsidR="005D5CC1" w:rsidRDefault="005D5CC1">
      <w:pPr>
        <w:spacing w:after="0" w:line="276" w:lineRule="auto"/>
        <w:ind w:right="160"/>
        <w:jc w:val="both"/>
        <w:rPr>
          <w:rFonts w:cs="Times New Roman"/>
          <w:b/>
          <w:sz w:val="22"/>
        </w:rPr>
      </w:pPr>
    </w:p>
    <w:p w14:paraId="45957CCB" w14:textId="77777777" w:rsidR="005D5CC1" w:rsidRDefault="0066205B">
      <w:pPr>
        <w:spacing w:after="0" w:line="276" w:lineRule="auto"/>
        <w:ind w:right="160"/>
        <w:jc w:val="both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lastRenderedPageBreak/>
        <w:t xml:space="preserve">consapevole delle </w:t>
      </w:r>
      <w:r>
        <w:rPr>
          <w:rFonts w:cs="Times New Roman"/>
          <w:b/>
          <w:sz w:val="22"/>
        </w:rPr>
        <w:t>sanzioni penali previste dall’art. 76 del D.P.R. 28/12/2000 n. 445, nel caso di dichiarazioni mendaci, esibizione di atti falsi o contenenti dati non più corrispondenti al vero</w:t>
      </w:r>
    </w:p>
    <w:p w14:paraId="12E149CC" w14:textId="77777777" w:rsidR="005D5CC1" w:rsidRDefault="005D5CC1">
      <w:pPr>
        <w:spacing w:after="0" w:line="276" w:lineRule="auto"/>
        <w:jc w:val="both"/>
        <w:rPr>
          <w:rFonts w:eastAsia="Times New Roman" w:cs="Times New Roman"/>
          <w:sz w:val="10"/>
          <w:szCs w:val="10"/>
        </w:rPr>
      </w:pPr>
    </w:p>
    <w:p w14:paraId="67D8C69D" w14:textId="77777777" w:rsidR="005D5CC1" w:rsidRDefault="0066205B">
      <w:pPr>
        <w:spacing w:after="0" w:line="276" w:lineRule="auto"/>
        <w:ind w:right="40"/>
        <w:jc w:val="both"/>
        <w:rPr>
          <w:rFonts w:cs="Times New Roman"/>
          <w:b/>
          <w:sz w:val="22"/>
          <w:u w:val="single"/>
        </w:rPr>
      </w:pPr>
      <w:r>
        <w:rPr>
          <w:rFonts w:cs="Times New Roman"/>
          <w:b/>
          <w:sz w:val="22"/>
          <w:u w:val="single"/>
        </w:rPr>
        <w:t>DICHIARA</w:t>
      </w:r>
    </w:p>
    <w:p w14:paraId="02485506" w14:textId="77777777" w:rsidR="005D5CC1" w:rsidRDefault="0066205B">
      <w:pPr>
        <w:numPr>
          <w:ilvl w:val="0"/>
          <w:numId w:val="2"/>
        </w:numPr>
        <w:spacing w:after="0" w:line="276" w:lineRule="auto"/>
        <w:ind w:left="0" w:right="40"/>
        <w:jc w:val="both"/>
        <w:textAlignment w:val="auto"/>
      </w:pPr>
      <w:r>
        <w:rPr>
          <w:rFonts w:cs="Times New Roman"/>
          <w:sz w:val="22"/>
        </w:rPr>
        <w:t>di impegnarsi a comunicare tempestivamente qualsiasi variazione dei d</w:t>
      </w:r>
      <w:r>
        <w:rPr>
          <w:rFonts w:cs="Times New Roman"/>
          <w:sz w:val="22"/>
        </w:rPr>
        <w:t>ati sopra riportati;</w:t>
      </w:r>
    </w:p>
    <w:p w14:paraId="2BF26E72" w14:textId="77777777" w:rsidR="005D5CC1" w:rsidRDefault="0066205B">
      <w:pPr>
        <w:numPr>
          <w:ilvl w:val="0"/>
          <w:numId w:val="2"/>
        </w:numPr>
        <w:spacing w:after="0" w:line="276" w:lineRule="auto"/>
        <w:ind w:left="0" w:right="40"/>
        <w:jc w:val="both"/>
        <w:textAlignment w:val="auto"/>
      </w:pPr>
      <w:r>
        <w:rPr>
          <w:rFonts w:cs="Times New Roman"/>
          <w:sz w:val="22"/>
        </w:rPr>
        <w:t>di possedere i requisiti di idoneità professionale, capacità economica e finanziaria, capacità tecniche e professionali attinenti all’oggetto dell’appalto, ai sensi dell’</w:t>
      </w:r>
      <w:r>
        <w:rPr>
          <w:rFonts w:cs="Times New Roman"/>
          <w:b/>
          <w:sz w:val="22"/>
        </w:rPr>
        <w:t xml:space="preserve">art. 83 del </w:t>
      </w:r>
      <w:proofErr w:type="spellStart"/>
      <w:r>
        <w:rPr>
          <w:rFonts w:cs="Times New Roman"/>
          <w:b/>
          <w:sz w:val="22"/>
        </w:rPr>
        <w:t>D.lgs</w:t>
      </w:r>
      <w:proofErr w:type="spellEnd"/>
      <w:r>
        <w:rPr>
          <w:rFonts w:cs="Times New Roman"/>
          <w:b/>
          <w:sz w:val="22"/>
        </w:rPr>
        <w:t xml:space="preserve"> 50/2016</w:t>
      </w:r>
      <w:r>
        <w:rPr>
          <w:rFonts w:cs="Times New Roman"/>
          <w:sz w:val="22"/>
        </w:rPr>
        <w:t>;</w:t>
      </w:r>
    </w:p>
    <w:p w14:paraId="0E83C5CA" w14:textId="77777777" w:rsidR="005D5CC1" w:rsidRDefault="0066205B">
      <w:pPr>
        <w:numPr>
          <w:ilvl w:val="0"/>
          <w:numId w:val="2"/>
        </w:numPr>
        <w:spacing w:after="0" w:line="276" w:lineRule="auto"/>
        <w:ind w:left="0" w:right="40"/>
        <w:jc w:val="both"/>
        <w:textAlignment w:val="auto"/>
      </w:pPr>
      <w:r>
        <w:rPr>
          <w:rFonts w:cs="Times New Roman"/>
          <w:sz w:val="22"/>
        </w:rPr>
        <w:t xml:space="preserve">l’inesistenza delle cause di </w:t>
      </w:r>
      <w:r>
        <w:rPr>
          <w:rFonts w:cs="Times New Roman"/>
          <w:sz w:val="22"/>
        </w:rPr>
        <w:t>esclusione dalla partecipazione ad una procedura d’appalto o concessione elencate nell’</w:t>
      </w:r>
      <w:r>
        <w:rPr>
          <w:rFonts w:cs="Times New Roman"/>
          <w:b/>
          <w:sz w:val="22"/>
        </w:rPr>
        <w:t>art. 80 del D. lgs. 50/2016</w:t>
      </w:r>
      <w:r>
        <w:rPr>
          <w:rFonts w:cs="Times New Roman"/>
          <w:sz w:val="22"/>
        </w:rPr>
        <w:t>, ed in particolare:</w:t>
      </w:r>
    </w:p>
    <w:p w14:paraId="70478D9A" w14:textId="77777777" w:rsidR="005D5CC1" w:rsidRDefault="0066205B">
      <w:pPr>
        <w:numPr>
          <w:ilvl w:val="0"/>
          <w:numId w:val="3"/>
        </w:numPr>
        <w:tabs>
          <w:tab w:val="left" w:pos="480"/>
        </w:tabs>
        <w:spacing w:after="0" w:line="276" w:lineRule="auto"/>
        <w:ind w:right="160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>che nei propri confronti e nei confronti dei soggetti sopra indicati non è stata pronunciata sentenza definitiva di conda</w:t>
      </w:r>
      <w:r>
        <w:rPr>
          <w:rFonts w:cs="Times New Roman"/>
          <w:sz w:val="22"/>
        </w:rPr>
        <w:t>nna o emesso decreto penale di condanna divenuto irrevocabile, oppure sentenza di applicazione della pena su richiesta ai sensi dell'articolo 444 del codice di procedura penale per uno dei seguenti reati:</w:t>
      </w:r>
    </w:p>
    <w:p w14:paraId="04104822" w14:textId="77777777" w:rsidR="005D5CC1" w:rsidRDefault="0066205B">
      <w:pPr>
        <w:numPr>
          <w:ilvl w:val="2"/>
          <w:numId w:val="3"/>
        </w:numPr>
        <w:tabs>
          <w:tab w:val="left" w:pos="284"/>
        </w:tabs>
        <w:spacing w:after="0" w:line="276" w:lineRule="auto"/>
        <w:ind w:left="284" w:right="160" w:hanging="284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 xml:space="preserve">delitti, consumati o tentati, di cui agli articoli </w:t>
      </w:r>
      <w:r>
        <w:rPr>
          <w:rFonts w:cs="Times New Roman"/>
          <w:sz w:val="22"/>
        </w:rPr>
        <w:t>416, 416-bis del codice penale ovvero delitti commessi avvalendosi delle condizioni previste dal predetto articolo 416-bis ovvero al fine di agevolare l’attività delle associazioni previste dallo stesso articolo, nonché’ per i delitti, consumati o tentati,</w:t>
      </w:r>
      <w:r>
        <w:rPr>
          <w:rFonts w:cs="Times New Roman"/>
          <w:sz w:val="22"/>
        </w:rPr>
        <w:t xml:space="preserve"> previsti dall’articolo 74 del decreto del Presidente della Repubblica 9 ottobre 1990, n. 309, dall’articolo 291-quater del decreto del Presidente della Repubblica 23 gennaio 1973, n. 43 e dall’articolo 260 del decreto legislativo 3 aprile 2006, n. 152, in</w:t>
      </w:r>
      <w:r>
        <w:rPr>
          <w:rFonts w:cs="Times New Roman"/>
          <w:sz w:val="22"/>
        </w:rPr>
        <w:t xml:space="preserve"> quanto riconducibili alla partecipazione a un’organizzazione criminale, quale definita all’articolo 2 della decisione quadro 2008/841/GAI del Consiglio;</w:t>
      </w:r>
    </w:p>
    <w:p w14:paraId="7FABE523" w14:textId="77777777" w:rsidR="005D5CC1" w:rsidRDefault="0066205B">
      <w:pPr>
        <w:numPr>
          <w:ilvl w:val="1"/>
          <w:numId w:val="3"/>
        </w:numPr>
        <w:tabs>
          <w:tab w:val="left" w:pos="284"/>
        </w:tabs>
        <w:spacing w:after="0" w:line="276" w:lineRule="auto"/>
        <w:ind w:left="284" w:right="160" w:hanging="284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 xml:space="preserve">delitti, consumati o tentati, di cui agli articoli 317, 318, 319, 319-ter, 319-quater, 320, 321, 322, </w:t>
      </w:r>
      <w:r>
        <w:rPr>
          <w:rFonts w:cs="Times New Roman"/>
          <w:sz w:val="22"/>
        </w:rPr>
        <w:t>322-ebis, 346-bis, 353, 353-bis, 354, 355 e 356 del codice penale nonché all’articolo 2635 del codice civile;</w:t>
      </w:r>
    </w:p>
    <w:p w14:paraId="0082770A" w14:textId="77777777" w:rsidR="005D5CC1" w:rsidRDefault="0066205B">
      <w:pPr>
        <w:numPr>
          <w:ilvl w:val="1"/>
          <w:numId w:val="3"/>
        </w:numPr>
        <w:tabs>
          <w:tab w:val="left" w:pos="284"/>
        </w:tabs>
        <w:spacing w:after="0" w:line="276" w:lineRule="auto"/>
        <w:ind w:left="284" w:right="160" w:hanging="284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>frode ai sensi dell’articolo 1 della convenzione relativa alla tutela degli interessi finanziari delle Comunità europee;</w:t>
      </w:r>
    </w:p>
    <w:p w14:paraId="281D6FE9" w14:textId="77777777" w:rsidR="005D5CC1" w:rsidRDefault="0066205B">
      <w:pPr>
        <w:numPr>
          <w:ilvl w:val="1"/>
          <w:numId w:val="3"/>
        </w:numPr>
        <w:tabs>
          <w:tab w:val="left" w:pos="284"/>
        </w:tabs>
        <w:spacing w:after="0" w:line="276" w:lineRule="auto"/>
        <w:ind w:left="284" w:right="34" w:hanging="284"/>
        <w:jc w:val="both"/>
        <w:textAlignment w:val="auto"/>
      </w:pPr>
      <w:r>
        <w:rPr>
          <w:rFonts w:cs="Times New Roman"/>
          <w:sz w:val="22"/>
        </w:rPr>
        <w:t>delitti, consumati o tent</w:t>
      </w:r>
      <w:r>
        <w:rPr>
          <w:rFonts w:cs="Times New Roman"/>
          <w:sz w:val="22"/>
        </w:rPr>
        <w:t>ati, commessi con finalità di terrorismo, anche internazionale, e di eversione dell’ordine costituzionale reati terroristici o reati connessi alle attività terroristiche;</w:t>
      </w:r>
      <w:bookmarkStart w:id="0" w:name="page2"/>
      <w:bookmarkEnd w:id="0"/>
    </w:p>
    <w:p w14:paraId="0C5AF6BF" w14:textId="77777777" w:rsidR="005D5CC1" w:rsidRDefault="0066205B">
      <w:pPr>
        <w:numPr>
          <w:ilvl w:val="0"/>
          <w:numId w:val="4"/>
        </w:numPr>
        <w:tabs>
          <w:tab w:val="left" w:pos="284"/>
          <w:tab w:val="left" w:pos="851"/>
        </w:tabs>
        <w:spacing w:after="0" w:line="276" w:lineRule="auto"/>
        <w:ind w:left="284" w:right="20" w:hanging="284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>delitti di cui agli articoli 648-bis, 648-ter e 648-ter.1 del codice penale, riciclag</w:t>
      </w:r>
      <w:r>
        <w:rPr>
          <w:rFonts w:cs="Times New Roman"/>
          <w:sz w:val="22"/>
        </w:rPr>
        <w:t>gio di proventi di attività criminose o finanziamento del terrorismo, quali definiti all’articolo 1 del decreto legislativo 22 giugno 2007, n. 109 e successive modificazioni;</w:t>
      </w:r>
    </w:p>
    <w:p w14:paraId="18B8A5BD" w14:textId="77777777" w:rsidR="005D5CC1" w:rsidRDefault="0066205B">
      <w:pPr>
        <w:numPr>
          <w:ilvl w:val="1"/>
          <w:numId w:val="4"/>
        </w:numPr>
        <w:tabs>
          <w:tab w:val="left" w:pos="284"/>
          <w:tab w:val="left" w:pos="707"/>
        </w:tabs>
        <w:spacing w:after="0" w:line="276" w:lineRule="auto"/>
        <w:ind w:left="284" w:right="20" w:hanging="284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 xml:space="preserve">sfruttamento del lavoro minorile e altre forme di tratta di esseri umani </w:t>
      </w:r>
      <w:r>
        <w:rPr>
          <w:rFonts w:cs="Times New Roman"/>
          <w:sz w:val="22"/>
        </w:rPr>
        <w:t>definite con il decreto legislativo 4 marzo 2014, n. 24;</w:t>
      </w:r>
    </w:p>
    <w:p w14:paraId="7EBB0329" w14:textId="77777777" w:rsidR="005D5CC1" w:rsidRDefault="0066205B">
      <w:pPr>
        <w:numPr>
          <w:ilvl w:val="1"/>
          <w:numId w:val="4"/>
        </w:numPr>
        <w:tabs>
          <w:tab w:val="left" w:pos="284"/>
          <w:tab w:val="left" w:pos="707"/>
        </w:tabs>
        <w:spacing w:after="0" w:line="276" w:lineRule="auto"/>
        <w:ind w:left="284" w:hanging="284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>ogni altro delitto da cui derivi, quale pena accessoria, l’incapacità di contrattare con la pubblica amministrazione</w:t>
      </w:r>
    </w:p>
    <w:p w14:paraId="677526A1" w14:textId="77777777" w:rsidR="005D5CC1" w:rsidRDefault="0066205B">
      <w:pPr>
        <w:tabs>
          <w:tab w:val="left" w:pos="284"/>
        </w:tabs>
        <w:spacing w:after="0" w:line="276" w:lineRule="auto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oppure</w:t>
      </w:r>
    </w:p>
    <w:p w14:paraId="1457D1EC" w14:textId="77777777" w:rsidR="005D5CC1" w:rsidRDefault="0066205B">
      <w:pPr>
        <w:tabs>
          <w:tab w:val="left" w:pos="284"/>
        </w:tabs>
        <w:spacing w:after="0" w:line="276" w:lineRule="auto"/>
        <w:ind w:right="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di aver riportato le seguenti condanne: (indicare il/i soggetto/i specifica</w:t>
      </w:r>
      <w:r>
        <w:rPr>
          <w:rFonts w:cs="Times New Roman"/>
          <w:sz w:val="22"/>
        </w:rPr>
        <w:t>ndo ruolo, imputazione, condanna)</w:t>
      </w:r>
    </w:p>
    <w:p w14:paraId="081CFFA3" w14:textId="77777777" w:rsidR="005D5CC1" w:rsidRDefault="0066205B">
      <w:pPr>
        <w:tabs>
          <w:tab w:val="left" w:pos="284"/>
        </w:tabs>
        <w:spacing w:after="0" w:line="360" w:lineRule="auto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_______________________________________________________________________________________</w:t>
      </w:r>
    </w:p>
    <w:p w14:paraId="5B87CCD5" w14:textId="77777777" w:rsidR="005D5CC1" w:rsidRDefault="0066205B">
      <w:pPr>
        <w:tabs>
          <w:tab w:val="left" w:pos="284"/>
        </w:tabs>
        <w:spacing w:after="0" w:line="360" w:lineRule="auto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_______________________________________________________________________________________</w:t>
      </w:r>
    </w:p>
    <w:p w14:paraId="03C9DF33" w14:textId="77777777" w:rsidR="005D5CC1" w:rsidRDefault="0066205B">
      <w:pPr>
        <w:tabs>
          <w:tab w:val="left" w:pos="284"/>
        </w:tabs>
        <w:spacing w:after="0" w:line="360" w:lineRule="auto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______________________________________________</w:t>
      </w:r>
      <w:r>
        <w:rPr>
          <w:rFonts w:cs="Times New Roman"/>
          <w:sz w:val="22"/>
        </w:rPr>
        <w:t>_________________________________________</w:t>
      </w:r>
    </w:p>
    <w:p w14:paraId="72845681" w14:textId="77777777" w:rsidR="005D5CC1" w:rsidRDefault="0066205B">
      <w:pPr>
        <w:tabs>
          <w:tab w:val="left" w:pos="284"/>
        </w:tabs>
        <w:spacing w:after="0" w:line="360" w:lineRule="auto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_______________________________________________________________________________________</w:t>
      </w:r>
    </w:p>
    <w:p w14:paraId="59F78ECB" w14:textId="77777777" w:rsidR="005D5CC1" w:rsidRDefault="005D5CC1">
      <w:pPr>
        <w:spacing w:after="0" w:line="276" w:lineRule="auto"/>
        <w:jc w:val="both"/>
        <w:rPr>
          <w:rFonts w:eastAsia="Times New Roman" w:cs="Times New Roman"/>
        </w:rPr>
      </w:pPr>
    </w:p>
    <w:p w14:paraId="092DEC5F" w14:textId="77777777" w:rsidR="005D5CC1" w:rsidRDefault="0066205B">
      <w:pPr>
        <w:numPr>
          <w:ilvl w:val="0"/>
          <w:numId w:val="5"/>
        </w:numPr>
        <w:tabs>
          <w:tab w:val="left" w:pos="284"/>
          <w:tab w:val="left" w:pos="367"/>
        </w:tabs>
        <w:spacing w:after="0" w:line="276" w:lineRule="auto"/>
        <w:ind w:left="284" w:hanging="284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>che non sussiste la causa di decadenza, di sospensione o di divieto previste dall’articolo 67 del decreto legislativo 6 sette</w:t>
      </w:r>
      <w:r>
        <w:rPr>
          <w:rFonts w:cs="Times New Roman"/>
          <w:sz w:val="22"/>
        </w:rPr>
        <w:t>mbre 2011, n. 159 o di un tentativo di infiltrazione mafiosa di cui all’articolo 84, comma 4, del medesimo decreto;</w:t>
      </w:r>
    </w:p>
    <w:p w14:paraId="41D1BE32" w14:textId="77777777" w:rsidR="005D5CC1" w:rsidRDefault="0066205B">
      <w:pPr>
        <w:numPr>
          <w:ilvl w:val="0"/>
          <w:numId w:val="5"/>
        </w:numPr>
        <w:tabs>
          <w:tab w:val="left" w:pos="284"/>
        </w:tabs>
        <w:spacing w:after="0" w:line="276" w:lineRule="auto"/>
        <w:ind w:left="284" w:right="20" w:hanging="284"/>
        <w:jc w:val="both"/>
        <w:textAlignment w:val="auto"/>
      </w:pPr>
      <w:r>
        <w:rPr>
          <w:rFonts w:cs="Times New Roman"/>
          <w:sz w:val="22"/>
        </w:rPr>
        <w:t xml:space="preserve">che l’operatore economico non ha commesso violazioni gravi, definitivamente accertate, rispetto agli obblighi relativi al pagamento </w:t>
      </w:r>
      <w:r>
        <w:rPr>
          <w:rFonts w:cs="Times New Roman"/>
          <w:sz w:val="22"/>
        </w:rPr>
        <w:t>delle imposte e tasse o dei contributi previdenziali, secondo la legislazione italiana o quella dello Stato in cui sono stabiliti</w:t>
      </w:r>
      <w:r>
        <w:rPr>
          <w:rStyle w:val="Rimandonotaapidipagina"/>
          <w:rFonts w:cs="Times New Roman"/>
          <w:sz w:val="22"/>
        </w:rPr>
        <w:footnoteReference w:id="1"/>
      </w:r>
      <w:r>
        <w:rPr>
          <w:rFonts w:cs="Times New Roman"/>
          <w:sz w:val="22"/>
        </w:rPr>
        <w:t xml:space="preserve"> ed indica all’uopo i seguenti dati:</w:t>
      </w:r>
    </w:p>
    <w:p w14:paraId="267A5B28" w14:textId="77777777" w:rsidR="005D5CC1" w:rsidRDefault="005D5CC1">
      <w:pPr>
        <w:tabs>
          <w:tab w:val="left" w:pos="707"/>
        </w:tabs>
        <w:spacing w:after="0" w:line="276" w:lineRule="auto"/>
        <w:jc w:val="both"/>
        <w:rPr>
          <w:rFonts w:cs="Times New Roman"/>
          <w:sz w:val="10"/>
          <w:szCs w:val="10"/>
        </w:rPr>
      </w:pPr>
    </w:p>
    <w:p w14:paraId="3F07E2F3" w14:textId="77777777" w:rsidR="005D5CC1" w:rsidRDefault="0066205B">
      <w:pPr>
        <w:tabs>
          <w:tab w:val="left" w:pos="707"/>
        </w:tabs>
        <w:spacing w:after="0" w:line="276" w:lineRule="auto"/>
        <w:jc w:val="both"/>
      </w:pPr>
      <w:r>
        <w:rPr>
          <w:rFonts w:cs="Times New Roman"/>
          <w:sz w:val="22"/>
          <w:szCs w:val="22"/>
        </w:rPr>
        <w:t xml:space="preserve">  </w:t>
      </w:r>
      <w:r>
        <w:rPr>
          <w:rFonts w:cs="Times New Roman"/>
          <w:sz w:val="22"/>
          <w:szCs w:val="22"/>
        </w:rPr>
        <w:t xml:space="preserve">     Ufficio Locale dell’Agenzia delle Entrate competente</w:t>
      </w:r>
      <w:r>
        <w:rPr>
          <w:rFonts w:cs="Times New Roman"/>
          <w:sz w:val="16"/>
        </w:rPr>
        <w:t>:</w:t>
      </w:r>
    </w:p>
    <w:p w14:paraId="2C9A60D1" w14:textId="77777777" w:rsidR="005D5CC1" w:rsidRDefault="005D5CC1">
      <w:pPr>
        <w:spacing w:after="0" w:line="276" w:lineRule="auto"/>
        <w:jc w:val="both"/>
        <w:rPr>
          <w:rFonts w:eastAsia="Wingdings" w:cs="Times New Roman"/>
          <w:sz w:val="10"/>
          <w:szCs w:val="10"/>
          <w:vertAlign w:val="superscript"/>
        </w:rPr>
      </w:pPr>
    </w:p>
    <w:p w14:paraId="3980F1EA" w14:textId="77777777" w:rsidR="005D5CC1" w:rsidRDefault="0066205B">
      <w:pPr>
        <w:numPr>
          <w:ilvl w:val="2"/>
          <w:numId w:val="5"/>
        </w:numPr>
        <w:tabs>
          <w:tab w:val="left" w:pos="284"/>
        </w:tabs>
        <w:spacing w:after="0" w:line="276" w:lineRule="auto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>Indirizzo: _______________________________________________________________;</w:t>
      </w:r>
    </w:p>
    <w:p w14:paraId="22CD7C7F" w14:textId="77777777" w:rsidR="005D5CC1" w:rsidRDefault="0066205B">
      <w:pPr>
        <w:numPr>
          <w:ilvl w:val="2"/>
          <w:numId w:val="5"/>
        </w:numPr>
        <w:tabs>
          <w:tab w:val="left" w:pos="284"/>
        </w:tabs>
        <w:spacing w:after="0" w:line="276" w:lineRule="auto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>numero di telefono: _______________________________________________________;</w:t>
      </w:r>
    </w:p>
    <w:p w14:paraId="402DC97C" w14:textId="77777777" w:rsidR="005D5CC1" w:rsidRDefault="0066205B">
      <w:pPr>
        <w:numPr>
          <w:ilvl w:val="2"/>
          <w:numId w:val="5"/>
        </w:numPr>
        <w:tabs>
          <w:tab w:val="left" w:pos="284"/>
        </w:tabs>
        <w:spacing w:after="0" w:line="276" w:lineRule="auto"/>
        <w:jc w:val="both"/>
        <w:textAlignment w:val="auto"/>
        <w:rPr>
          <w:rFonts w:cs="Times New Roman"/>
          <w:sz w:val="22"/>
        </w:rPr>
      </w:pPr>
      <w:proofErr w:type="spellStart"/>
      <w:r>
        <w:rPr>
          <w:rFonts w:cs="Times New Roman"/>
          <w:sz w:val="22"/>
        </w:rPr>
        <w:t>pec</w:t>
      </w:r>
      <w:proofErr w:type="spellEnd"/>
      <w:r>
        <w:rPr>
          <w:rFonts w:cs="Times New Roman"/>
          <w:sz w:val="22"/>
        </w:rPr>
        <w:t>, fax e/o e-mail: ______________________</w:t>
      </w:r>
      <w:r>
        <w:rPr>
          <w:rFonts w:cs="Times New Roman"/>
          <w:sz w:val="22"/>
        </w:rPr>
        <w:t>_________________________________;</w:t>
      </w:r>
    </w:p>
    <w:p w14:paraId="3797807A" w14:textId="77777777" w:rsidR="005D5CC1" w:rsidRDefault="0066205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284" w:hanging="284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>che l’operatore economico non ha commesso gravi infrazioni debitamente accertate alle norme in materia di salute e sicurezza sul lavoro nonché agli obblighi di cui all’articolo 30, comma 3 del D. lgs. 50/2016;</w:t>
      </w:r>
    </w:p>
    <w:p w14:paraId="4A288769" w14:textId="77777777" w:rsidR="005D5CC1" w:rsidRDefault="0066205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284" w:hanging="284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>che l’opera</w:t>
      </w:r>
      <w:r>
        <w:rPr>
          <w:rFonts w:cs="Times New Roman"/>
          <w:sz w:val="22"/>
        </w:rPr>
        <w:t>tore economico non si trova in stato di fallimento, di liquidazione coatta, di concordato preventivo, salvo il caso di concordato con continuità aziendale, o nei cui riguardi non è in corso un procedimento per la dichiarazione di una di tali situazioni, fe</w:t>
      </w:r>
      <w:r>
        <w:rPr>
          <w:rFonts w:cs="Times New Roman"/>
          <w:sz w:val="22"/>
        </w:rPr>
        <w:t>rmo restando quanto previsto dall’articolo 110 del D. lgs. 50/2016;</w:t>
      </w:r>
    </w:p>
    <w:p w14:paraId="0FDF9EBD" w14:textId="77777777" w:rsidR="005D5CC1" w:rsidRDefault="0066205B">
      <w:pPr>
        <w:numPr>
          <w:ilvl w:val="0"/>
          <w:numId w:val="5"/>
        </w:numPr>
        <w:tabs>
          <w:tab w:val="left" w:pos="284"/>
        </w:tabs>
        <w:spacing w:after="0" w:line="276" w:lineRule="auto"/>
        <w:ind w:left="284" w:hanging="284"/>
        <w:jc w:val="both"/>
        <w:textAlignment w:val="auto"/>
      </w:pPr>
      <w:r>
        <w:rPr>
          <w:rFonts w:cs="Times New Roman"/>
          <w:sz w:val="22"/>
        </w:rPr>
        <w:t>che l’operatore economico non si è reso colpevole di gravi illeciti professionali, tali da rendere dubbia la sua integrità o affidabilità</w:t>
      </w:r>
      <w:r>
        <w:rPr>
          <w:rStyle w:val="Rimandonotaapidipagina"/>
          <w:rFonts w:cs="Times New Roman"/>
          <w:sz w:val="22"/>
        </w:rPr>
        <w:footnoteReference w:id="2"/>
      </w:r>
      <w:r>
        <w:rPr>
          <w:rFonts w:cs="Times New Roman"/>
          <w:sz w:val="22"/>
        </w:rPr>
        <w:t>;</w:t>
      </w:r>
    </w:p>
    <w:p w14:paraId="10D9791A" w14:textId="77777777" w:rsidR="005D5CC1" w:rsidRDefault="0066205B">
      <w:pPr>
        <w:numPr>
          <w:ilvl w:val="0"/>
          <w:numId w:val="5"/>
        </w:numPr>
        <w:tabs>
          <w:tab w:val="left" w:pos="284"/>
        </w:tabs>
        <w:spacing w:after="0" w:line="276" w:lineRule="auto"/>
        <w:ind w:left="284" w:hanging="284"/>
        <w:jc w:val="both"/>
        <w:textAlignment w:val="auto"/>
      </w:pPr>
      <w:r>
        <w:rPr>
          <w:rFonts w:eastAsia="Times New Roman" w:cs="Times New Roman"/>
        </w:rPr>
        <w:t>c</w:t>
      </w:r>
      <w:r>
        <w:rPr>
          <w:rFonts w:cs="Times New Roman"/>
          <w:sz w:val="22"/>
        </w:rPr>
        <w:t>he la propria partecipazione non determina una situazione di conflitto di interesse ai sensi dell’articolo</w:t>
      </w:r>
      <w:r>
        <w:rPr>
          <w:rFonts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614CCBA" wp14:editId="16FEF21C">
                <wp:simplePos x="0" y="0"/>
                <wp:positionH relativeFrom="column">
                  <wp:posOffset>0</wp:posOffset>
                </wp:positionH>
                <wp:positionV relativeFrom="paragraph">
                  <wp:posOffset>137790</wp:posOffset>
                </wp:positionV>
                <wp:extent cx="1828800" cy="0"/>
                <wp:effectExtent l="0" t="0" r="0" b="0"/>
                <wp:wrapNone/>
                <wp:docPr id="4" name="Connettore dirit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straightConnector1">
                          <a:avLst/>
                        </a:prstGeom>
                        <a:noFill/>
                        <a:ln cap="flat">
                          <a:noFill/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2936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diritto 4" o:spid="_x0000_s1026" type="#_x0000_t32" style="position:absolute;margin-left:0;margin-top:10.85pt;width:2in;height:0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" stroked="f"/>
            </w:pict>
          </mc:Fallback>
        </mc:AlternateContent>
      </w:r>
      <w:bookmarkStart w:id="2" w:name="page3"/>
      <w:bookmarkEnd w:id="2"/>
      <w:r>
        <w:rPr>
          <w:rFonts w:cs="Times New Roman"/>
          <w:sz w:val="22"/>
        </w:rPr>
        <w:t xml:space="preserve">     42, comma 2 del </w:t>
      </w:r>
      <w:proofErr w:type="spellStart"/>
      <w:r>
        <w:rPr>
          <w:rFonts w:cs="Times New Roman"/>
          <w:sz w:val="22"/>
        </w:rPr>
        <w:t>D.lgs</w:t>
      </w:r>
      <w:proofErr w:type="spellEnd"/>
      <w:r>
        <w:rPr>
          <w:rFonts w:cs="Times New Roman"/>
          <w:sz w:val="22"/>
        </w:rPr>
        <w:t xml:space="preserve"> 50/2016, non diversamente risolvibile;</w:t>
      </w:r>
      <w:r>
        <w:rPr>
          <w:rFonts w:cs="Times New Roman"/>
          <w:sz w:val="22"/>
        </w:rPr>
        <w:tab/>
      </w:r>
    </w:p>
    <w:p w14:paraId="02079604" w14:textId="77777777" w:rsidR="005D5CC1" w:rsidRDefault="0066205B">
      <w:pPr>
        <w:numPr>
          <w:ilvl w:val="0"/>
          <w:numId w:val="6"/>
        </w:numPr>
        <w:tabs>
          <w:tab w:val="left" w:pos="-1109"/>
          <w:tab w:val="left" w:pos="284"/>
        </w:tabs>
        <w:spacing w:after="0" w:line="276" w:lineRule="auto"/>
        <w:ind w:left="284" w:hanging="284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>che la propria partecip</w:t>
      </w:r>
      <w:r>
        <w:rPr>
          <w:rFonts w:cs="Times New Roman"/>
          <w:sz w:val="22"/>
        </w:rPr>
        <w:t xml:space="preserve">azione non determina una distorsione della concorrenza derivante dal proprio precedente coinvolgimento nella preparazione della procedura d’appalto di cui all’articolo 67 del </w:t>
      </w:r>
      <w:proofErr w:type="spellStart"/>
      <w:r>
        <w:rPr>
          <w:rFonts w:cs="Times New Roman"/>
          <w:sz w:val="22"/>
        </w:rPr>
        <w:t>D.lgs</w:t>
      </w:r>
      <w:proofErr w:type="spellEnd"/>
      <w:r>
        <w:rPr>
          <w:rFonts w:cs="Times New Roman"/>
          <w:sz w:val="22"/>
        </w:rPr>
        <w:t xml:space="preserve">    50/2016 che non possa essere risolta con misure meno intrusive;</w:t>
      </w:r>
    </w:p>
    <w:p w14:paraId="7812DA70" w14:textId="77777777" w:rsidR="005D5CC1" w:rsidRDefault="0066205B">
      <w:pPr>
        <w:numPr>
          <w:ilvl w:val="0"/>
          <w:numId w:val="6"/>
        </w:numPr>
        <w:tabs>
          <w:tab w:val="left" w:pos="-1109"/>
        </w:tabs>
        <w:spacing w:after="0" w:line="276" w:lineRule="auto"/>
        <w:ind w:left="426" w:right="20" w:hanging="426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>che l’op</w:t>
      </w:r>
      <w:r>
        <w:rPr>
          <w:rFonts w:cs="Times New Roman"/>
          <w:sz w:val="22"/>
        </w:rPr>
        <w:t xml:space="preserve">eratore economico non è stato soggetto alla sanzione interdittiva di cui all’articolo 9, comma 2, lettera c) del decreto legislativo 8 giugno 2001, n. 231 o ad altra sanzione che comporta il divieto di contrarre con la pubblica amministrazione, compresi i </w:t>
      </w:r>
      <w:r>
        <w:rPr>
          <w:rFonts w:cs="Times New Roman"/>
          <w:sz w:val="22"/>
        </w:rPr>
        <w:t>provvedimenti interdittivi di cui all’articolo14 del decreto legislativo 9 aprile 2008, n. 81;</w:t>
      </w:r>
    </w:p>
    <w:p w14:paraId="0652E35E" w14:textId="77777777" w:rsidR="005D5CC1" w:rsidRDefault="0066205B">
      <w:pPr>
        <w:numPr>
          <w:ilvl w:val="0"/>
          <w:numId w:val="6"/>
        </w:numPr>
        <w:tabs>
          <w:tab w:val="left" w:pos="-1109"/>
        </w:tabs>
        <w:spacing w:after="0" w:line="276" w:lineRule="auto"/>
        <w:ind w:left="426" w:right="20" w:hanging="426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>che l’operatore economico non è iscritto nel casellario informatico tenuto dall’Osservatorio dell’ANAC per aver presentato false dichiarazioni o falsa documentaz</w:t>
      </w:r>
      <w:r>
        <w:rPr>
          <w:rFonts w:cs="Times New Roman"/>
          <w:sz w:val="22"/>
        </w:rPr>
        <w:t>ione ai fini del rilascio dell’attestazione di qualificazione, per il periodo durante il quale perdura l’iscrizione;</w:t>
      </w:r>
    </w:p>
    <w:p w14:paraId="34E94E1D" w14:textId="77777777" w:rsidR="005D5CC1" w:rsidRDefault="0066205B">
      <w:pPr>
        <w:numPr>
          <w:ilvl w:val="0"/>
          <w:numId w:val="6"/>
        </w:numPr>
        <w:tabs>
          <w:tab w:val="left" w:pos="-1109"/>
        </w:tabs>
        <w:spacing w:after="0" w:line="276" w:lineRule="auto"/>
        <w:ind w:left="426" w:right="20" w:hanging="426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>che l’operatore economico non ha violato il divieto di intestazione fiduciaria di cui all’articolo 17 della legge 19 marzo 1990, n. 55;</w:t>
      </w:r>
    </w:p>
    <w:p w14:paraId="75667484" w14:textId="77777777" w:rsidR="005D5CC1" w:rsidRDefault="0066205B">
      <w:pPr>
        <w:numPr>
          <w:ilvl w:val="0"/>
          <w:numId w:val="6"/>
        </w:numPr>
        <w:tabs>
          <w:tab w:val="left" w:pos="-1109"/>
          <w:tab w:val="left" w:pos="426"/>
        </w:tabs>
        <w:spacing w:after="0" w:line="276" w:lineRule="auto"/>
        <w:ind w:left="0" w:firstLine="0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>che</w:t>
      </w:r>
      <w:r>
        <w:rPr>
          <w:rFonts w:cs="Times New Roman"/>
          <w:sz w:val="22"/>
        </w:rPr>
        <w:t>, ai sensi dell’art. 17 della legge 12.03.1999, n. 68:</w:t>
      </w:r>
    </w:p>
    <w:p w14:paraId="7690DED1" w14:textId="77777777" w:rsidR="005D5CC1" w:rsidRDefault="0066205B">
      <w:pPr>
        <w:spacing w:after="0" w:line="276" w:lineRule="auto"/>
        <w:jc w:val="both"/>
      </w:pPr>
      <w:r>
        <w:rPr>
          <w:rFonts w:cs="Times New Roman"/>
          <w:sz w:val="22"/>
        </w:rPr>
        <w:t>(</w:t>
      </w:r>
      <w:r>
        <w:rPr>
          <w:rFonts w:cs="Times New Roman"/>
          <w:i/>
          <w:sz w:val="22"/>
        </w:rPr>
        <w:t>Barrare la casella di interesse</w:t>
      </w:r>
      <w:r>
        <w:rPr>
          <w:rFonts w:cs="Times New Roman"/>
          <w:sz w:val="22"/>
        </w:rPr>
        <w:t>)</w:t>
      </w:r>
    </w:p>
    <w:p w14:paraId="2EC0E34D" w14:textId="77777777" w:rsidR="005D5CC1" w:rsidRDefault="005D5CC1">
      <w:pPr>
        <w:spacing w:after="0" w:line="276" w:lineRule="auto"/>
        <w:jc w:val="both"/>
        <w:rPr>
          <w:rFonts w:eastAsia="Times New Roman" w:cs="Times New Roman"/>
          <w:sz w:val="10"/>
          <w:szCs w:val="10"/>
        </w:rPr>
      </w:pPr>
    </w:p>
    <w:p w14:paraId="38DCBFB0" w14:textId="77777777" w:rsidR="005D5CC1" w:rsidRDefault="0066205B">
      <w:pPr>
        <w:numPr>
          <w:ilvl w:val="1"/>
          <w:numId w:val="7"/>
        </w:numPr>
        <w:tabs>
          <w:tab w:val="left" w:pos="426"/>
        </w:tabs>
        <w:spacing w:after="0" w:line="276" w:lineRule="auto"/>
        <w:ind w:left="426" w:right="20" w:hanging="426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 xml:space="preserve">l’operatore economico è in regola con le norme che disciplinano il diritto al lavoro dei disabili poiché ha ottemperato alle disposizioni contenute nella Legge </w:t>
      </w:r>
      <w:r>
        <w:rPr>
          <w:rFonts w:cs="Times New Roman"/>
          <w:sz w:val="22"/>
        </w:rPr>
        <w:t>68/99 o _________________________</w:t>
      </w:r>
      <w:proofErr w:type="gramStart"/>
      <w:r>
        <w:rPr>
          <w:rFonts w:cs="Times New Roman"/>
          <w:sz w:val="22"/>
        </w:rPr>
        <w:t>_(</w:t>
      </w:r>
      <w:proofErr w:type="gramEnd"/>
      <w:r>
        <w:rPr>
          <w:rFonts w:cs="Times New Roman"/>
          <w:sz w:val="22"/>
        </w:rPr>
        <w:t xml:space="preserve">indicare la Legge Stato estero). Gli adempimenti sono stati eseguiti presso l’Ufficio ______________________________di _____________________, Via __________________________ </w:t>
      </w:r>
    </w:p>
    <w:p w14:paraId="07B29E0E" w14:textId="77777777" w:rsidR="005D5CC1" w:rsidRDefault="0066205B">
      <w:pPr>
        <w:tabs>
          <w:tab w:val="left" w:pos="426"/>
        </w:tabs>
        <w:spacing w:after="0" w:line="276" w:lineRule="auto"/>
        <w:ind w:right="20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   n. ___________ fax _____________ e-mail</w:t>
      </w:r>
      <w:r>
        <w:rPr>
          <w:rFonts w:cs="Times New Roman"/>
          <w:sz w:val="22"/>
        </w:rPr>
        <w:t xml:space="preserve"> _____________________________;</w:t>
      </w:r>
    </w:p>
    <w:p w14:paraId="6A662DC4" w14:textId="77777777" w:rsidR="005D5CC1" w:rsidRDefault="005D5CC1">
      <w:pPr>
        <w:spacing w:after="0" w:line="276" w:lineRule="auto"/>
        <w:jc w:val="both"/>
        <w:rPr>
          <w:rFonts w:eastAsia="Wingdings" w:cs="Times New Roman"/>
          <w:sz w:val="16"/>
        </w:rPr>
      </w:pPr>
    </w:p>
    <w:p w14:paraId="6CF69842" w14:textId="77777777" w:rsidR="005D5CC1" w:rsidRDefault="0066205B">
      <w:pPr>
        <w:numPr>
          <w:ilvl w:val="1"/>
          <w:numId w:val="7"/>
        </w:numPr>
        <w:tabs>
          <w:tab w:val="left" w:pos="727"/>
        </w:tabs>
        <w:spacing w:after="0" w:line="276" w:lineRule="auto"/>
        <w:ind w:left="426" w:hanging="426"/>
        <w:jc w:val="both"/>
        <w:textAlignment w:val="auto"/>
      </w:pPr>
      <w:r>
        <w:rPr>
          <w:rFonts w:cs="Times New Roman"/>
          <w:sz w:val="22"/>
        </w:rPr>
        <w:t xml:space="preserve">l’operatore economico non è soggetto agli obblighi di assunzione obbligatoria previsti dalla Legge 68/99 per i seguenti motivi: [indicare i motivi di esenzione] </w:t>
      </w:r>
    </w:p>
    <w:p w14:paraId="4B3C16EF" w14:textId="77777777" w:rsidR="005D5CC1" w:rsidRDefault="005D5CC1">
      <w:pPr>
        <w:tabs>
          <w:tab w:val="left" w:pos="727"/>
        </w:tabs>
        <w:spacing w:after="0" w:line="276" w:lineRule="auto"/>
        <w:jc w:val="both"/>
        <w:textAlignment w:val="auto"/>
        <w:rPr>
          <w:rFonts w:eastAsia="Wingdings" w:cs="Times New Roman"/>
          <w:sz w:val="16"/>
        </w:rPr>
      </w:pPr>
    </w:p>
    <w:p w14:paraId="5B48AB82" w14:textId="77777777" w:rsidR="005D5CC1" w:rsidRDefault="0066205B">
      <w:pPr>
        <w:spacing w:after="0" w:line="276" w:lineRule="auto"/>
        <w:ind w:left="426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____________________________________________________________</w:t>
      </w:r>
      <w:r>
        <w:rPr>
          <w:rFonts w:cs="Times New Roman"/>
          <w:sz w:val="22"/>
        </w:rPr>
        <w:t>_______________________</w:t>
      </w:r>
    </w:p>
    <w:p w14:paraId="0DE88E85" w14:textId="77777777" w:rsidR="005D5CC1" w:rsidRDefault="005D5CC1">
      <w:pPr>
        <w:spacing w:after="0" w:line="276" w:lineRule="auto"/>
        <w:jc w:val="both"/>
        <w:rPr>
          <w:rFonts w:eastAsia="Wingdings" w:cs="Times New Roman"/>
          <w:sz w:val="16"/>
        </w:rPr>
      </w:pPr>
    </w:p>
    <w:p w14:paraId="2DB03432" w14:textId="77777777" w:rsidR="005D5CC1" w:rsidRDefault="0066205B">
      <w:pPr>
        <w:numPr>
          <w:ilvl w:val="1"/>
          <w:numId w:val="7"/>
        </w:numPr>
        <w:tabs>
          <w:tab w:val="left" w:pos="426"/>
        </w:tabs>
        <w:spacing w:after="0" w:line="276" w:lineRule="auto"/>
        <w:ind w:left="426" w:right="20" w:hanging="426"/>
        <w:jc w:val="both"/>
        <w:textAlignment w:val="auto"/>
      </w:pPr>
      <w:r>
        <w:rPr>
          <w:rFonts w:cs="Times New Roman"/>
          <w:sz w:val="22"/>
        </w:rPr>
        <w:t>in ___________________</w:t>
      </w:r>
      <w:proofErr w:type="gramStart"/>
      <w:r>
        <w:rPr>
          <w:rFonts w:cs="Times New Roman"/>
          <w:sz w:val="22"/>
        </w:rPr>
        <w:t>_(</w:t>
      </w:r>
      <w:proofErr w:type="gramEnd"/>
      <w:r>
        <w:rPr>
          <w:rFonts w:cs="Times New Roman"/>
          <w:sz w:val="22"/>
        </w:rPr>
        <w:t>Stato estero) non esiste una normativa sull’assunzione obbligatoria dei disabili;</w:t>
      </w:r>
    </w:p>
    <w:p w14:paraId="5BCF3EA0" w14:textId="77777777" w:rsidR="005D5CC1" w:rsidRDefault="005D5CC1">
      <w:pPr>
        <w:spacing w:after="0" w:line="276" w:lineRule="auto"/>
        <w:jc w:val="both"/>
        <w:rPr>
          <w:rFonts w:eastAsia="Wingdings" w:cs="Times New Roman"/>
          <w:sz w:val="16"/>
        </w:rPr>
      </w:pPr>
    </w:p>
    <w:p w14:paraId="38A25F82" w14:textId="77777777" w:rsidR="005D5CC1" w:rsidRDefault="0066205B">
      <w:pPr>
        <w:numPr>
          <w:ilvl w:val="0"/>
          <w:numId w:val="7"/>
        </w:numPr>
        <w:tabs>
          <w:tab w:val="left" w:pos="347"/>
        </w:tabs>
        <w:spacing w:after="0" w:line="276" w:lineRule="auto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>che l’operatore economico:</w:t>
      </w:r>
    </w:p>
    <w:p w14:paraId="4836E0D5" w14:textId="77777777" w:rsidR="005D5CC1" w:rsidRDefault="0066205B">
      <w:pPr>
        <w:spacing w:after="0" w:line="276" w:lineRule="auto"/>
        <w:jc w:val="both"/>
      </w:pPr>
      <w:r>
        <w:rPr>
          <w:rFonts w:cs="Times New Roman"/>
          <w:sz w:val="22"/>
        </w:rPr>
        <w:t>(</w:t>
      </w:r>
      <w:r>
        <w:rPr>
          <w:rFonts w:cs="Times New Roman"/>
          <w:i/>
          <w:sz w:val="22"/>
        </w:rPr>
        <w:t>Barrare la casella di interesse</w:t>
      </w:r>
      <w:r>
        <w:rPr>
          <w:rFonts w:cs="Times New Roman"/>
          <w:sz w:val="22"/>
        </w:rPr>
        <w:t>)</w:t>
      </w:r>
    </w:p>
    <w:p w14:paraId="7C5C26B7" w14:textId="77777777" w:rsidR="005D5CC1" w:rsidRDefault="0066205B">
      <w:pPr>
        <w:numPr>
          <w:ilvl w:val="1"/>
          <w:numId w:val="7"/>
        </w:numPr>
        <w:tabs>
          <w:tab w:val="left" w:pos="426"/>
        </w:tabs>
        <w:spacing w:after="0" w:line="276" w:lineRule="auto"/>
        <w:ind w:left="426" w:right="20" w:hanging="426"/>
        <w:jc w:val="both"/>
        <w:textAlignment w:val="auto"/>
      </w:pPr>
      <w:r>
        <w:rPr>
          <w:rFonts w:cs="Times New Roman"/>
          <w:sz w:val="22"/>
        </w:rPr>
        <w:t>non è stato vittima dei reati previsti e puniti dagli artt. 317</w:t>
      </w:r>
      <w:r>
        <w:rPr>
          <w:rFonts w:cs="Times New Roman"/>
          <w:sz w:val="22"/>
        </w:rPr>
        <w:t xml:space="preserve"> e 629 c.p., aggravati ai sensi dell’art. 7 del decreto legge 13 maggio 1991, n. 152, convertito, con modificazioni, dalla legge 12 luglio 1991 n. 203;</w:t>
      </w:r>
    </w:p>
    <w:p w14:paraId="7646246D" w14:textId="77777777" w:rsidR="005D5CC1" w:rsidRDefault="0066205B">
      <w:pPr>
        <w:numPr>
          <w:ilvl w:val="1"/>
          <w:numId w:val="7"/>
        </w:numPr>
        <w:tabs>
          <w:tab w:val="left" w:pos="426"/>
        </w:tabs>
        <w:spacing w:after="0" w:line="276" w:lineRule="auto"/>
        <w:jc w:val="both"/>
        <w:textAlignment w:val="auto"/>
      </w:pPr>
      <w:r>
        <w:rPr>
          <w:rFonts w:cs="Times New Roman"/>
          <w:sz w:val="22"/>
        </w:rPr>
        <w:t>è stato vittima dei suddetti reati ma hanno denunciato i fatti all’autorità giudiziaria;</w:t>
      </w:r>
    </w:p>
    <w:p w14:paraId="7BF063CD" w14:textId="77777777" w:rsidR="005D5CC1" w:rsidRDefault="0066205B">
      <w:pPr>
        <w:numPr>
          <w:ilvl w:val="1"/>
          <w:numId w:val="7"/>
        </w:numPr>
        <w:spacing w:after="0" w:line="276" w:lineRule="auto"/>
        <w:ind w:left="426" w:right="20" w:hanging="426"/>
        <w:jc w:val="both"/>
        <w:textAlignment w:val="auto"/>
        <w:rPr>
          <w:rFonts w:cs="Times New Roman"/>
          <w:sz w:val="22"/>
        </w:rPr>
      </w:pPr>
      <w:r>
        <w:rPr>
          <w:rFonts w:cs="Times New Roman"/>
          <w:sz w:val="22"/>
        </w:rPr>
        <w:t xml:space="preserve">è stato </w:t>
      </w:r>
      <w:r>
        <w:rPr>
          <w:rFonts w:cs="Times New Roman"/>
          <w:sz w:val="22"/>
        </w:rPr>
        <w:t>vittima dei reati previsti e puniti dagli artt. 317 e 629 c.p., aggravati ai sensi dell’art. 7 del decreto legge 13 maggio 1991, n. 152, convertito, con modificazioni, dalla legge 12 luglio 1991 n. 203, e non hanno denunciato i fatti all’autorità giudiziar</w:t>
      </w:r>
      <w:r>
        <w:rPr>
          <w:rFonts w:cs="Times New Roman"/>
          <w:sz w:val="22"/>
        </w:rPr>
        <w:t>ia, in quanto ricorrono i casi previsti dall’art.4, 1 comma, della legge 24 novembre 1981, n. 689.</w:t>
      </w:r>
    </w:p>
    <w:p w14:paraId="5031B991" w14:textId="77777777" w:rsidR="005D5CC1" w:rsidRDefault="0066205B">
      <w:pPr>
        <w:numPr>
          <w:ilvl w:val="0"/>
          <w:numId w:val="7"/>
        </w:numPr>
        <w:tabs>
          <w:tab w:val="left" w:pos="347"/>
        </w:tabs>
        <w:spacing w:after="0" w:line="276" w:lineRule="auto"/>
        <w:jc w:val="both"/>
        <w:textAlignment w:val="auto"/>
      </w:pPr>
      <w:r>
        <w:rPr>
          <w:rFonts w:cs="Times New Roman"/>
          <w:sz w:val="22"/>
        </w:rPr>
        <w:t>(</w:t>
      </w:r>
      <w:r>
        <w:rPr>
          <w:rFonts w:cs="Times New Roman"/>
          <w:i/>
          <w:sz w:val="22"/>
        </w:rPr>
        <w:t>Barrare la casella di interesse</w:t>
      </w:r>
      <w:r>
        <w:rPr>
          <w:rFonts w:cs="Times New Roman"/>
          <w:sz w:val="22"/>
        </w:rPr>
        <w:t>)</w:t>
      </w:r>
    </w:p>
    <w:p w14:paraId="1EA8C087" w14:textId="77777777" w:rsidR="005D5CC1" w:rsidRDefault="005D5CC1">
      <w:pPr>
        <w:spacing w:after="0" w:line="276" w:lineRule="auto"/>
        <w:jc w:val="both"/>
        <w:rPr>
          <w:rFonts w:cs="Times New Roman"/>
          <w:sz w:val="10"/>
          <w:szCs w:val="10"/>
        </w:rPr>
      </w:pPr>
    </w:p>
    <w:p w14:paraId="4AEEAE25" w14:textId="77777777" w:rsidR="005D5CC1" w:rsidRDefault="0066205B">
      <w:pPr>
        <w:numPr>
          <w:ilvl w:val="1"/>
          <w:numId w:val="7"/>
        </w:numPr>
        <w:tabs>
          <w:tab w:val="left" w:pos="426"/>
        </w:tabs>
        <w:spacing w:after="0" w:line="276" w:lineRule="auto"/>
        <w:ind w:left="426" w:right="20" w:hanging="426"/>
        <w:jc w:val="both"/>
        <w:textAlignment w:val="auto"/>
      </w:pPr>
      <w:r>
        <w:rPr>
          <w:rFonts w:cs="Times New Roman"/>
          <w:sz w:val="22"/>
        </w:rPr>
        <w:t>che l’operatore economico non si trova in alcuna situazione di controllo di cui all'articolo 2359 del codice civile o in u</w:t>
      </w:r>
      <w:r>
        <w:rPr>
          <w:rFonts w:cs="Times New Roman"/>
          <w:sz w:val="22"/>
        </w:rPr>
        <w:t>na qualsiasi relazione, anche di fatto con alcun soggetto, se la situazione di controllo o la relazione comporti che le offerte sono imputabili ad un unico centro decisionale, e di aver formulato autonomamente l'offerta;</w:t>
      </w:r>
    </w:p>
    <w:p w14:paraId="419B96A3" w14:textId="77777777" w:rsidR="005D5CC1" w:rsidRDefault="0066205B">
      <w:pPr>
        <w:spacing w:after="0" w:line="276" w:lineRule="auto"/>
        <w:jc w:val="both"/>
      </w:pPr>
      <w:r>
        <w:rPr>
          <w:rFonts w:eastAsia="Wingdings" w:cs="Times New Roman"/>
          <w:noProof/>
          <w:sz w:val="1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D9ADD6F" wp14:editId="492DCD2E">
                <wp:simplePos x="0" y="0"/>
                <wp:positionH relativeFrom="column">
                  <wp:posOffset>0</wp:posOffset>
                </wp:positionH>
                <wp:positionV relativeFrom="paragraph">
                  <wp:posOffset>208282</wp:posOffset>
                </wp:positionV>
                <wp:extent cx="6122036" cy="0"/>
                <wp:effectExtent l="0" t="0" r="0" b="0"/>
                <wp:wrapNone/>
                <wp:docPr id="5" name="Connettore dirit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2036" cy="0"/>
                        </a:xfrm>
                        <a:prstGeom prst="straightConnector1">
                          <a:avLst/>
                        </a:prstGeom>
                        <a:noFill/>
                        <a:ln w="5084" cap="flat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B7E4E2" id="Connettore diritto 3" o:spid="_x0000_s1026" type="#_x0000_t32" style="position:absolute;margin-left:0;margin-top:16.4pt;width:482.05pt;height:0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" strokecolor="white" strokeweight=".14122mm"/>
            </w:pict>
          </mc:Fallback>
        </mc:AlternateContent>
      </w:r>
    </w:p>
    <w:p w14:paraId="08EEB2DA" w14:textId="77777777" w:rsidR="005D5CC1" w:rsidRDefault="0066205B">
      <w:pPr>
        <w:spacing w:after="0" w:line="276" w:lineRule="auto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>ovvero</w:t>
      </w:r>
    </w:p>
    <w:p w14:paraId="484FFB2F" w14:textId="77777777" w:rsidR="005D5CC1" w:rsidRDefault="005D5CC1">
      <w:pPr>
        <w:spacing w:after="0" w:line="276" w:lineRule="auto"/>
        <w:jc w:val="both"/>
        <w:rPr>
          <w:rFonts w:eastAsia="Times New Roman" w:cs="Times New Roman"/>
          <w:sz w:val="10"/>
          <w:szCs w:val="10"/>
        </w:rPr>
      </w:pPr>
    </w:p>
    <w:p w14:paraId="3F64176F" w14:textId="77777777" w:rsidR="005D5CC1" w:rsidRDefault="0066205B">
      <w:pPr>
        <w:numPr>
          <w:ilvl w:val="1"/>
          <w:numId w:val="8"/>
        </w:numPr>
        <w:tabs>
          <w:tab w:val="left" w:pos="426"/>
        </w:tabs>
        <w:spacing w:after="0" w:line="276" w:lineRule="auto"/>
        <w:ind w:left="426" w:right="20" w:hanging="426"/>
        <w:jc w:val="both"/>
        <w:textAlignment w:val="auto"/>
      </w:pPr>
      <w:r>
        <w:rPr>
          <w:rFonts w:cs="Times New Roman"/>
          <w:sz w:val="22"/>
        </w:rPr>
        <w:t>che l’operatore economico</w:t>
      </w:r>
      <w:r>
        <w:rPr>
          <w:rFonts w:cs="Times New Roman"/>
          <w:sz w:val="22"/>
        </w:rPr>
        <w:t xml:space="preserve"> non è a conoscenza della partecipazione alla medesima procedura di soggetti che si trovano, rispetto ad essa, in una delle situazioni di controllo di cui all'articolo 2359 del codice civile, o in una qualsiasi relazione, anche di fatto con alcun soggetto,</w:t>
      </w:r>
      <w:r>
        <w:rPr>
          <w:rFonts w:cs="Times New Roman"/>
          <w:sz w:val="22"/>
        </w:rPr>
        <w:t xml:space="preserve"> se la situazione di controllo o la relazione comporti che le offerte sono imputabili ad un unico centro decisionale e di aver formulato autonomamente l'offerta;</w:t>
      </w:r>
    </w:p>
    <w:p w14:paraId="7DE3E399" w14:textId="77777777" w:rsidR="005D5CC1" w:rsidRDefault="005D5CC1">
      <w:pPr>
        <w:spacing w:after="0" w:line="276" w:lineRule="auto"/>
        <w:jc w:val="both"/>
        <w:rPr>
          <w:rFonts w:eastAsia="Wingdings" w:cs="Times New Roman"/>
          <w:sz w:val="10"/>
          <w:szCs w:val="10"/>
        </w:rPr>
      </w:pPr>
    </w:p>
    <w:p w14:paraId="2A9F6277" w14:textId="77777777" w:rsidR="005D5CC1" w:rsidRDefault="0066205B">
      <w:pPr>
        <w:spacing w:after="0" w:line="276" w:lineRule="auto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ovvero</w:t>
      </w:r>
    </w:p>
    <w:p w14:paraId="3F9128B3" w14:textId="77777777" w:rsidR="005D5CC1" w:rsidRDefault="005D5CC1">
      <w:pPr>
        <w:spacing w:after="0" w:line="276" w:lineRule="auto"/>
        <w:jc w:val="both"/>
        <w:rPr>
          <w:rFonts w:eastAsia="Wingdings" w:cs="Times New Roman"/>
          <w:sz w:val="10"/>
          <w:szCs w:val="10"/>
        </w:rPr>
      </w:pPr>
    </w:p>
    <w:p w14:paraId="3ED34114" w14:textId="77777777" w:rsidR="005D5CC1" w:rsidRDefault="0066205B">
      <w:pPr>
        <w:numPr>
          <w:ilvl w:val="1"/>
          <w:numId w:val="8"/>
        </w:numPr>
        <w:spacing w:after="0" w:line="276" w:lineRule="auto"/>
        <w:ind w:left="426" w:right="20" w:hanging="426"/>
        <w:jc w:val="both"/>
        <w:textAlignment w:val="auto"/>
      </w:pPr>
      <w:r>
        <w:rPr>
          <w:rFonts w:cs="Times New Roman"/>
          <w:sz w:val="22"/>
        </w:rPr>
        <w:t xml:space="preserve">che l’operatore economico è a conoscenza della partecipazione alla medesima </w:t>
      </w:r>
      <w:r>
        <w:rPr>
          <w:rFonts w:cs="Times New Roman"/>
          <w:sz w:val="22"/>
        </w:rPr>
        <w:t>procedura di soggetti che si trovano, rispetto ad essa, in una delle situazioni di controllo di cui all'articolo 2359 o in una qualsiasi relazione, anche di fatto con alcun soggetto, se la situazione di controllo o la relazione comporti che le offerte sono</w:t>
      </w:r>
      <w:r>
        <w:rPr>
          <w:rFonts w:cs="Times New Roman"/>
          <w:sz w:val="22"/>
        </w:rPr>
        <w:t xml:space="preserve"> imputabili ad un unico centro decisionale del codice civile, e di aver formulato autonomamente l'offerta.</w:t>
      </w:r>
    </w:p>
    <w:p w14:paraId="4974853D" w14:textId="77777777" w:rsidR="005D5CC1" w:rsidRDefault="0066205B">
      <w:pPr>
        <w:spacing w:after="0" w:line="276" w:lineRule="auto"/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Dichiara inoltre:</w:t>
      </w:r>
    </w:p>
    <w:p w14:paraId="1628615C" w14:textId="77777777" w:rsidR="005D5CC1" w:rsidRDefault="0066205B">
      <w:pPr>
        <w:numPr>
          <w:ilvl w:val="0"/>
          <w:numId w:val="9"/>
        </w:numPr>
        <w:spacing w:after="0" w:line="276" w:lineRule="auto"/>
        <w:ind w:left="426" w:hanging="426"/>
        <w:jc w:val="both"/>
        <w:textAlignment w:val="auto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che la Ditta è iscritta/assicurata ai seguenti enti previdenziali:</w:t>
      </w:r>
    </w:p>
    <w:p w14:paraId="262BC4FD" w14:textId="77777777" w:rsidR="005D5CC1" w:rsidRDefault="0066205B">
      <w:pPr>
        <w:spacing w:after="0" w:line="276" w:lineRule="auto"/>
        <w:ind w:left="426"/>
        <w:jc w:val="both"/>
      </w:pPr>
      <w:r>
        <w:rPr>
          <w:rFonts w:eastAsia="Times New Roman" w:cs="Times New Roman"/>
          <w:b/>
          <w:sz w:val="22"/>
        </w:rPr>
        <w:t>INPS</w:t>
      </w:r>
      <w:r>
        <w:rPr>
          <w:rFonts w:eastAsia="Times New Roman" w:cs="Times New Roman"/>
          <w:sz w:val="22"/>
        </w:rPr>
        <w:t xml:space="preserve"> Matricola azienda </w:t>
      </w:r>
      <w:proofErr w:type="spellStart"/>
      <w:r>
        <w:rPr>
          <w:rFonts w:eastAsia="Times New Roman" w:cs="Times New Roman"/>
          <w:sz w:val="22"/>
        </w:rPr>
        <w:t>n.___________________sede</w:t>
      </w:r>
      <w:proofErr w:type="spellEnd"/>
      <w:r>
        <w:rPr>
          <w:rFonts w:eastAsia="Times New Roman" w:cs="Times New Roman"/>
          <w:sz w:val="22"/>
        </w:rPr>
        <w:t xml:space="preserve"> competente_____</w:t>
      </w:r>
      <w:r>
        <w:rPr>
          <w:rFonts w:eastAsia="Times New Roman" w:cs="Times New Roman"/>
          <w:sz w:val="22"/>
        </w:rPr>
        <w:t>____________</w:t>
      </w:r>
      <w:proofErr w:type="spellStart"/>
      <w:r>
        <w:rPr>
          <w:rFonts w:eastAsia="Times New Roman" w:cs="Times New Roman"/>
          <w:sz w:val="22"/>
        </w:rPr>
        <w:t>cap</w:t>
      </w:r>
      <w:proofErr w:type="spellEnd"/>
      <w:r>
        <w:rPr>
          <w:rFonts w:eastAsia="Times New Roman" w:cs="Times New Roman"/>
          <w:sz w:val="22"/>
        </w:rPr>
        <w:t>__________</w:t>
      </w:r>
    </w:p>
    <w:p w14:paraId="7830EB15" w14:textId="77777777" w:rsidR="005D5CC1" w:rsidRDefault="0066205B">
      <w:pPr>
        <w:spacing w:after="0" w:line="276" w:lineRule="auto"/>
        <w:ind w:left="426"/>
        <w:jc w:val="both"/>
      </w:pPr>
      <w:r>
        <w:rPr>
          <w:rFonts w:eastAsia="Times New Roman" w:cs="Times New Roman"/>
          <w:b/>
          <w:sz w:val="22"/>
        </w:rPr>
        <w:t>INAIL</w:t>
      </w:r>
      <w:r>
        <w:rPr>
          <w:rFonts w:eastAsia="Times New Roman" w:cs="Times New Roman"/>
          <w:sz w:val="22"/>
        </w:rPr>
        <w:t xml:space="preserve"> Codice ditta ________________________sede competente_________________</w:t>
      </w:r>
      <w:proofErr w:type="spellStart"/>
      <w:r>
        <w:rPr>
          <w:rFonts w:eastAsia="Times New Roman" w:cs="Times New Roman"/>
          <w:sz w:val="22"/>
        </w:rPr>
        <w:t>cap</w:t>
      </w:r>
      <w:proofErr w:type="spellEnd"/>
      <w:r>
        <w:rPr>
          <w:rFonts w:eastAsia="Times New Roman" w:cs="Times New Roman"/>
          <w:sz w:val="22"/>
        </w:rPr>
        <w:t>__________</w:t>
      </w:r>
    </w:p>
    <w:p w14:paraId="07B78848" w14:textId="77777777" w:rsidR="005D5CC1" w:rsidRDefault="0066205B">
      <w:pPr>
        <w:numPr>
          <w:ilvl w:val="0"/>
          <w:numId w:val="9"/>
        </w:numPr>
        <w:spacing w:after="0" w:line="276" w:lineRule="auto"/>
        <w:ind w:left="426" w:hanging="426"/>
        <w:jc w:val="both"/>
        <w:textAlignment w:val="auto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che esiste la correttezza degli adempimenti periodici relativi al versamento di contributi dovuti a:</w:t>
      </w:r>
    </w:p>
    <w:p w14:paraId="26F3EB2E" w14:textId="77777777" w:rsidR="005D5CC1" w:rsidRDefault="0066205B">
      <w:pPr>
        <w:spacing w:after="0" w:line="276" w:lineRule="auto"/>
        <w:ind w:left="426"/>
        <w:jc w:val="both"/>
      </w:pPr>
      <w:r>
        <w:rPr>
          <w:rFonts w:eastAsia="Times New Roman" w:cs="Times New Roman"/>
          <w:b/>
          <w:sz w:val="22"/>
        </w:rPr>
        <w:t>INPS</w:t>
      </w:r>
      <w:r>
        <w:rPr>
          <w:rFonts w:eastAsia="Times New Roman" w:cs="Times New Roman"/>
          <w:sz w:val="22"/>
        </w:rPr>
        <w:t xml:space="preserve"> versamento contributivo </w:t>
      </w:r>
      <w:r>
        <w:rPr>
          <w:rFonts w:eastAsia="Times New Roman" w:cs="Times New Roman"/>
          <w:sz w:val="22"/>
        </w:rPr>
        <w:t>regolare alla data odierna;</w:t>
      </w:r>
    </w:p>
    <w:p w14:paraId="7691FFF3" w14:textId="77777777" w:rsidR="005D5CC1" w:rsidRDefault="0066205B">
      <w:pPr>
        <w:spacing w:after="0" w:line="276" w:lineRule="auto"/>
        <w:ind w:left="426"/>
        <w:jc w:val="both"/>
      </w:pPr>
      <w:r>
        <w:rPr>
          <w:rFonts w:eastAsia="Times New Roman" w:cs="Times New Roman"/>
          <w:b/>
          <w:sz w:val="22"/>
        </w:rPr>
        <w:t>INAIL</w:t>
      </w:r>
      <w:r>
        <w:rPr>
          <w:rFonts w:eastAsia="Times New Roman" w:cs="Times New Roman"/>
          <w:sz w:val="22"/>
        </w:rPr>
        <w:t xml:space="preserve"> versamento contributivo regolare alla data odierna;</w:t>
      </w:r>
    </w:p>
    <w:p w14:paraId="5A150EFA" w14:textId="77777777" w:rsidR="005D5CC1" w:rsidRDefault="0066205B">
      <w:pPr>
        <w:numPr>
          <w:ilvl w:val="0"/>
          <w:numId w:val="9"/>
        </w:numPr>
        <w:spacing w:after="0" w:line="276" w:lineRule="auto"/>
        <w:ind w:left="426" w:hanging="426"/>
        <w:jc w:val="both"/>
        <w:textAlignment w:val="auto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che non sono in corso controversie amministrative/giudiziali per l’esistenza di debiti contributivi;</w:t>
      </w:r>
    </w:p>
    <w:p w14:paraId="74EC76D7" w14:textId="77777777" w:rsidR="005D5CC1" w:rsidRDefault="0066205B">
      <w:pPr>
        <w:numPr>
          <w:ilvl w:val="0"/>
          <w:numId w:val="9"/>
        </w:numPr>
        <w:spacing w:after="0" w:line="276" w:lineRule="auto"/>
        <w:ind w:left="426" w:hanging="426"/>
        <w:jc w:val="both"/>
        <w:textAlignment w:val="auto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che non esistono in atto inadempienze e/o rettifiche notificate, non </w:t>
      </w:r>
      <w:r>
        <w:rPr>
          <w:rFonts w:eastAsia="Times New Roman" w:cs="Times New Roman"/>
          <w:sz w:val="22"/>
        </w:rPr>
        <w:t>contestate e non pagate.</w:t>
      </w:r>
    </w:p>
    <w:p w14:paraId="2E981722" w14:textId="77777777" w:rsidR="005D5CC1" w:rsidRDefault="005D5CC1">
      <w:pPr>
        <w:spacing w:after="0" w:line="276" w:lineRule="auto"/>
        <w:jc w:val="both"/>
        <w:rPr>
          <w:rFonts w:eastAsia="Times New Roman" w:cs="Times New Roman"/>
          <w:sz w:val="10"/>
          <w:szCs w:val="10"/>
        </w:rPr>
      </w:pPr>
    </w:p>
    <w:p w14:paraId="1BBC451A" w14:textId="77777777" w:rsidR="005D5CC1" w:rsidRDefault="0066205B">
      <w:pPr>
        <w:spacing w:after="0" w:line="276" w:lineRule="auto"/>
        <w:jc w:val="both"/>
      </w:pPr>
      <w:r>
        <w:rPr>
          <w:rFonts w:cs="Times New Roman"/>
          <w:sz w:val="22"/>
        </w:rPr>
        <w:t xml:space="preserve">Dichiara di essere informato, ai sensi e per gli effetti di cui al </w:t>
      </w:r>
      <w:r>
        <w:rPr>
          <w:rFonts w:cs="Times New Roman"/>
          <w:b/>
          <w:sz w:val="22"/>
        </w:rPr>
        <w:t>GDPR 2016/679</w:t>
      </w:r>
      <w:r>
        <w:rPr>
          <w:rFonts w:cs="Times New Roman"/>
          <w:sz w:val="22"/>
        </w:rPr>
        <w:t xml:space="preserve"> che i dati personali raccolti saranno trattati, anche con strumenti informatici, esclusivamente nell’ambito del procedimento per il quale la presente</w:t>
      </w:r>
      <w:r>
        <w:rPr>
          <w:rFonts w:cs="Times New Roman"/>
          <w:sz w:val="22"/>
        </w:rPr>
        <w:t xml:space="preserve"> dichiarazione viene resa.</w:t>
      </w:r>
    </w:p>
    <w:p w14:paraId="20B3B071" w14:textId="77777777" w:rsidR="005D5CC1" w:rsidRDefault="005D5CC1">
      <w:pPr>
        <w:spacing w:after="0" w:line="276" w:lineRule="auto"/>
        <w:jc w:val="both"/>
        <w:rPr>
          <w:rFonts w:eastAsia="Times New Roman" w:cs="Times New Roman"/>
          <w:sz w:val="10"/>
          <w:szCs w:val="10"/>
        </w:rPr>
      </w:pPr>
    </w:p>
    <w:p w14:paraId="2884A928" w14:textId="77777777" w:rsidR="005D5CC1" w:rsidRDefault="0066205B">
      <w:pPr>
        <w:spacing w:after="0" w:line="276" w:lineRule="auto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_______________________, lì ________________</w:t>
      </w:r>
    </w:p>
    <w:p w14:paraId="045A2FAA" w14:textId="77777777" w:rsidR="005D5CC1" w:rsidRDefault="0066205B">
      <w:pPr>
        <w:tabs>
          <w:tab w:val="left" w:pos="2140"/>
        </w:tabs>
        <w:spacing w:after="0" w:line="276" w:lineRule="auto"/>
        <w:jc w:val="both"/>
      </w:pPr>
      <w:r>
        <w:rPr>
          <w:rFonts w:cs="Times New Roman"/>
          <w:sz w:val="22"/>
        </w:rPr>
        <w:t xml:space="preserve">                luogo</w:t>
      </w:r>
      <w:r>
        <w:rPr>
          <w:rFonts w:eastAsia="Times New Roman" w:cs="Times New Roman"/>
        </w:rPr>
        <w:tab/>
        <w:t xml:space="preserve">                    </w:t>
      </w:r>
      <w:proofErr w:type="gramStart"/>
      <w:r>
        <w:rPr>
          <w:rFonts w:eastAsia="Times New Roman" w:cs="Times New Roman"/>
        </w:rPr>
        <w:t xml:space="preserve">   </w:t>
      </w:r>
      <w:r>
        <w:rPr>
          <w:rFonts w:cs="Times New Roman"/>
          <w:sz w:val="22"/>
        </w:rPr>
        <w:t>(</w:t>
      </w:r>
      <w:proofErr w:type="gramEnd"/>
      <w:r>
        <w:rPr>
          <w:rFonts w:cs="Times New Roman"/>
          <w:i/>
          <w:sz w:val="22"/>
        </w:rPr>
        <w:t>data</w:t>
      </w:r>
      <w:r>
        <w:rPr>
          <w:rFonts w:cs="Times New Roman"/>
          <w:sz w:val="22"/>
        </w:rPr>
        <w:t>)</w:t>
      </w:r>
    </w:p>
    <w:p w14:paraId="12E32EDA" w14:textId="77777777" w:rsidR="005D5CC1" w:rsidRDefault="0066205B">
      <w:pPr>
        <w:spacing w:after="0" w:line="276" w:lineRule="auto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 </w:t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  <w:t>_____________________________</w:t>
      </w:r>
    </w:p>
    <w:p w14:paraId="30892D79" w14:textId="77777777" w:rsidR="005D5CC1" w:rsidRDefault="0066205B">
      <w:pPr>
        <w:spacing w:after="0"/>
        <w:jc w:val="both"/>
      </w:pPr>
      <w:r>
        <w:rPr>
          <w:rFonts w:cs="Times New Roman"/>
          <w:sz w:val="22"/>
        </w:rPr>
        <w:t xml:space="preserve">                                                                                          </w:t>
      </w:r>
      <w:r>
        <w:rPr>
          <w:rFonts w:cs="Times New Roman"/>
          <w:sz w:val="22"/>
        </w:rPr>
        <w:t xml:space="preserve">                                     (F</w:t>
      </w:r>
      <w:r>
        <w:rPr>
          <w:rFonts w:cs="Times New Roman"/>
          <w:i/>
          <w:sz w:val="22"/>
        </w:rPr>
        <w:t>irma del dichiarante</w:t>
      </w:r>
      <w:r>
        <w:rPr>
          <w:rFonts w:cs="Times New Roman"/>
          <w:sz w:val="22"/>
        </w:rPr>
        <w:t>)</w:t>
      </w:r>
    </w:p>
    <w:p w14:paraId="19A2515A" w14:textId="77777777" w:rsidR="005D5CC1" w:rsidRDefault="005D5CC1">
      <w:pPr>
        <w:spacing w:after="0"/>
        <w:jc w:val="both"/>
        <w:rPr>
          <w:rFonts w:cs="Times New Roman"/>
          <w:b/>
          <w:sz w:val="22"/>
        </w:rPr>
      </w:pPr>
    </w:p>
    <w:p w14:paraId="0317ADBC" w14:textId="77777777" w:rsidR="005D5CC1" w:rsidRDefault="005D5CC1">
      <w:pPr>
        <w:spacing w:after="0" w:line="276" w:lineRule="auto"/>
        <w:ind w:hanging="567"/>
        <w:jc w:val="both"/>
        <w:rPr>
          <w:rFonts w:cs="Times New Roman"/>
          <w:b/>
          <w:sz w:val="22"/>
        </w:rPr>
      </w:pPr>
    </w:p>
    <w:p w14:paraId="3E70B613" w14:textId="77777777" w:rsidR="005D5CC1" w:rsidRDefault="005D5CC1">
      <w:pPr>
        <w:spacing w:after="0" w:line="276" w:lineRule="auto"/>
        <w:ind w:hanging="567"/>
        <w:jc w:val="both"/>
        <w:rPr>
          <w:rFonts w:cs="Times New Roman"/>
          <w:b/>
          <w:sz w:val="22"/>
        </w:rPr>
      </w:pPr>
    </w:p>
    <w:p w14:paraId="0505DA43" w14:textId="77777777" w:rsidR="005D5CC1" w:rsidRDefault="005D5CC1">
      <w:pPr>
        <w:spacing w:after="0" w:line="276" w:lineRule="auto"/>
        <w:ind w:hanging="567"/>
        <w:jc w:val="both"/>
        <w:rPr>
          <w:rFonts w:cs="Times New Roman"/>
          <w:b/>
          <w:sz w:val="22"/>
        </w:rPr>
      </w:pPr>
    </w:p>
    <w:p w14:paraId="4C930146" w14:textId="77777777" w:rsidR="005D5CC1" w:rsidRDefault="005D5CC1">
      <w:pPr>
        <w:spacing w:after="0" w:line="276" w:lineRule="auto"/>
        <w:ind w:hanging="567"/>
        <w:jc w:val="both"/>
        <w:rPr>
          <w:rFonts w:cs="Times New Roman"/>
          <w:b/>
          <w:sz w:val="22"/>
        </w:rPr>
      </w:pPr>
    </w:p>
    <w:p w14:paraId="3EA4B877" w14:textId="77777777" w:rsidR="005D5CC1" w:rsidRDefault="005D5CC1">
      <w:pPr>
        <w:spacing w:after="0" w:line="276" w:lineRule="auto"/>
        <w:ind w:hanging="567"/>
        <w:jc w:val="both"/>
        <w:rPr>
          <w:rFonts w:cs="Times New Roman"/>
          <w:b/>
          <w:sz w:val="22"/>
        </w:rPr>
      </w:pPr>
    </w:p>
    <w:p w14:paraId="5045857F" w14:textId="77777777" w:rsidR="005D5CC1" w:rsidRDefault="005D5CC1">
      <w:pPr>
        <w:spacing w:after="0" w:line="276" w:lineRule="auto"/>
        <w:ind w:hanging="567"/>
        <w:jc w:val="both"/>
        <w:rPr>
          <w:rFonts w:cs="Times New Roman"/>
          <w:b/>
          <w:sz w:val="22"/>
        </w:rPr>
      </w:pPr>
    </w:p>
    <w:p w14:paraId="161F31EE" w14:textId="77777777" w:rsidR="005D5CC1" w:rsidRDefault="005D5CC1">
      <w:pPr>
        <w:spacing w:after="0" w:line="276" w:lineRule="auto"/>
        <w:ind w:hanging="567"/>
        <w:jc w:val="both"/>
        <w:rPr>
          <w:rFonts w:cs="Times New Roman"/>
          <w:b/>
          <w:sz w:val="22"/>
        </w:rPr>
      </w:pPr>
    </w:p>
    <w:p w14:paraId="45CB344D" w14:textId="77777777" w:rsidR="005D5CC1" w:rsidRDefault="005D5CC1">
      <w:pPr>
        <w:spacing w:after="0" w:line="276" w:lineRule="auto"/>
        <w:ind w:hanging="567"/>
        <w:jc w:val="both"/>
        <w:rPr>
          <w:rFonts w:cs="Times New Roman"/>
          <w:b/>
          <w:sz w:val="22"/>
        </w:rPr>
      </w:pPr>
    </w:p>
    <w:p w14:paraId="1FA25AB2" w14:textId="77777777" w:rsidR="005D5CC1" w:rsidRDefault="005D5CC1">
      <w:pPr>
        <w:spacing w:after="0" w:line="276" w:lineRule="auto"/>
        <w:ind w:hanging="567"/>
        <w:jc w:val="both"/>
        <w:rPr>
          <w:rFonts w:cs="Times New Roman"/>
          <w:b/>
          <w:sz w:val="22"/>
        </w:rPr>
      </w:pPr>
    </w:p>
    <w:p w14:paraId="327E27A5" w14:textId="77777777" w:rsidR="005D5CC1" w:rsidRDefault="0066205B">
      <w:pPr>
        <w:spacing w:after="0" w:line="276" w:lineRule="auto"/>
        <w:ind w:hanging="567"/>
        <w:jc w:val="both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lastRenderedPageBreak/>
        <w:t>Allega fotocopia del documento di riconoscimento</w:t>
      </w:r>
    </w:p>
    <w:p w14:paraId="2CC3BBA3" w14:textId="77777777" w:rsidR="005D5CC1" w:rsidRDefault="005D5CC1">
      <w:pPr>
        <w:spacing w:after="0" w:line="276" w:lineRule="auto"/>
        <w:jc w:val="both"/>
        <w:rPr>
          <w:rFonts w:cs="Times New Roman"/>
          <w:b/>
          <w:sz w:val="10"/>
          <w:szCs w:val="10"/>
        </w:rPr>
      </w:pPr>
    </w:p>
    <w:p w14:paraId="6C0215C2" w14:textId="77777777" w:rsidR="005D5CC1" w:rsidRDefault="0066205B">
      <w:pPr>
        <w:spacing w:after="0" w:line="276" w:lineRule="auto"/>
        <w:jc w:val="both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t>Nota (1)</w:t>
      </w:r>
    </w:p>
    <w:p w14:paraId="2709A080" w14:textId="77777777" w:rsidR="005D5CC1" w:rsidRDefault="0066205B">
      <w:pPr>
        <w:spacing w:after="0" w:line="276" w:lineRule="auto"/>
        <w:ind w:right="20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Le dichiarazioni di cui alle lettere a), b), c), d), e), f), g) del presente facsimile devono essere rese anche in nome e </w:t>
      </w:r>
      <w:r>
        <w:rPr>
          <w:rFonts w:cs="Times New Roman"/>
          <w:sz w:val="18"/>
          <w:szCs w:val="18"/>
        </w:rPr>
        <w:t>per conto dei seguenti soggetti:</w:t>
      </w:r>
    </w:p>
    <w:p w14:paraId="375F0D11" w14:textId="77777777" w:rsidR="005D5CC1" w:rsidRDefault="0066205B">
      <w:pPr>
        <w:numPr>
          <w:ilvl w:val="0"/>
          <w:numId w:val="10"/>
        </w:numPr>
        <w:tabs>
          <w:tab w:val="left" w:pos="740"/>
        </w:tabs>
        <w:spacing w:after="0" w:line="276" w:lineRule="auto"/>
        <w:ind w:hanging="424"/>
        <w:jc w:val="both"/>
        <w:textAlignment w:val="auto"/>
      </w:pPr>
      <w:r>
        <w:rPr>
          <w:rFonts w:cs="Times New Roman"/>
          <w:sz w:val="18"/>
          <w:szCs w:val="18"/>
        </w:rPr>
        <w:t>il titolare e direttore tecnico, se si tratta di impresa individuale;</w:t>
      </w:r>
    </w:p>
    <w:p w14:paraId="5485125A" w14:textId="77777777" w:rsidR="005D5CC1" w:rsidRDefault="0066205B">
      <w:pPr>
        <w:numPr>
          <w:ilvl w:val="0"/>
          <w:numId w:val="10"/>
        </w:numPr>
        <w:tabs>
          <w:tab w:val="left" w:pos="740"/>
        </w:tabs>
        <w:spacing w:after="0" w:line="276" w:lineRule="auto"/>
        <w:ind w:hanging="424"/>
        <w:jc w:val="both"/>
        <w:textAlignment w:val="auto"/>
      </w:pPr>
      <w:r>
        <w:rPr>
          <w:rFonts w:cs="Times New Roman"/>
          <w:sz w:val="18"/>
          <w:szCs w:val="18"/>
        </w:rPr>
        <w:t>tutti i soci ed i direttori tecnici, per le società in nome collettivo;</w:t>
      </w:r>
    </w:p>
    <w:p w14:paraId="101DE3FC" w14:textId="77777777" w:rsidR="005D5CC1" w:rsidRDefault="0066205B">
      <w:pPr>
        <w:numPr>
          <w:ilvl w:val="0"/>
          <w:numId w:val="10"/>
        </w:numPr>
        <w:tabs>
          <w:tab w:val="left" w:pos="740"/>
        </w:tabs>
        <w:spacing w:after="0" w:line="276" w:lineRule="auto"/>
        <w:ind w:hanging="424"/>
        <w:jc w:val="both"/>
        <w:textAlignment w:val="auto"/>
      </w:pPr>
      <w:r>
        <w:rPr>
          <w:rFonts w:cs="Times New Roman"/>
          <w:sz w:val="18"/>
          <w:szCs w:val="18"/>
        </w:rPr>
        <w:t>tutti i soci accomandatari e i direttori tecnici, per le società in accomandita s</w:t>
      </w:r>
      <w:r>
        <w:rPr>
          <w:rFonts w:cs="Times New Roman"/>
          <w:sz w:val="18"/>
          <w:szCs w:val="18"/>
        </w:rPr>
        <w:t>emplice;</w:t>
      </w:r>
    </w:p>
    <w:p w14:paraId="65BFF37E" w14:textId="77777777" w:rsidR="005D5CC1" w:rsidRDefault="0066205B">
      <w:pPr>
        <w:numPr>
          <w:ilvl w:val="0"/>
          <w:numId w:val="10"/>
        </w:numPr>
        <w:tabs>
          <w:tab w:val="left" w:pos="740"/>
        </w:tabs>
        <w:spacing w:after="0" w:line="276" w:lineRule="auto"/>
        <w:ind w:right="20" w:hanging="424"/>
        <w:jc w:val="both"/>
        <w:textAlignment w:val="auto"/>
      </w:pPr>
      <w:r>
        <w:rPr>
          <w:rFonts w:cs="Times New Roman"/>
          <w:sz w:val="18"/>
          <w:szCs w:val="18"/>
        </w:rPr>
        <w:t>tutti i membri del consiglio di amministrazione cui sia stata conferita la legale rappresentanza, tutti i membri di direzione o di vigilanza, tutti i soggetti muniti di poteri di rappresentanza, di direzione o di controllo, il direttore tecnico, i</w:t>
      </w:r>
      <w:r>
        <w:rPr>
          <w:rFonts w:cs="Times New Roman"/>
          <w:sz w:val="18"/>
          <w:szCs w:val="18"/>
        </w:rPr>
        <w:t>l socio unico persona fisica, ovvero il socio di maggioranza in caso di società con meno di quattro soci, se si tratta di altro tipo di società o consorzio;</w:t>
      </w:r>
    </w:p>
    <w:p w14:paraId="0FED046A" w14:textId="77777777" w:rsidR="005D5CC1" w:rsidRDefault="0066205B">
      <w:pPr>
        <w:numPr>
          <w:ilvl w:val="0"/>
          <w:numId w:val="10"/>
        </w:numPr>
        <w:tabs>
          <w:tab w:val="left" w:pos="740"/>
        </w:tabs>
        <w:spacing w:after="0" w:line="276" w:lineRule="auto"/>
        <w:ind w:hanging="424"/>
        <w:jc w:val="both"/>
        <w:textAlignment w:val="auto"/>
      </w:pPr>
      <w:r>
        <w:rPr>
          <w:rFonts w:cs="Times New Roman"/>
          <w:sz w:val="18"/>
          <w:szCs w:val="18"/>
        </w:rPr>
        <w:t>soggetti cessati dalla carica nell’anno antecedente la data di pubblicazione del bando di gara.</w:t>
      </w:r>
    </w:p>
    <w:p w14:paraId="12CF0F9B" w14:textId="77777777" w:rsidR="005D5CC1" w:rsidRDefault="0066205B">
      <w:pPr>
        <w:spacing w:after="0" w:line="276" w:lineRule="auto"/>
        <w:ind w:right="20"/>
        <w:jc w:val="both"/>
      </w:pPr>
      <w:r>
        <w:rPr>
          <w:rFonts w:cs="Times New Roman"/>
          <w:sz w:val="18"/>
          <w:szCs w:val="18"/>
          <w:u w:val="single"/>
        </w:rPr>
        <w:t>Nel</w:t>
      </w:r>
      <w:r>
        <w:rPr>
          <w:rFonts w:cs="Times New Roman"/>
          <w:sz w:val="18"/>
          <w:szCs w:val="18"/>
          <w:u w:val="single"/>
        </w:rPr>
        <w:t xml:space="preserve"> caso in cui le predette dichiarazioni vengano rese anche in nome e per conto dei sopracitati soggetti, questi ultimi </w:t>
      </w:r>
      <w:r>
        <w:rPr>
          <w:rFonts w:cs="Times New Roman"/>
          <w:b/>
          <w:sz w:val="18"/>
          <w:szCs w:val="18"/>
          <w:u w:val="single"/>
        </w:rPr>
        <w:t xml:space="preserve">NON </w:t>
      </w:r>
      <w:r>
        <w:rPr>
          <w:rFonts w:cs="Times New Roman"/>
          <w:sz w:val="18"/>
          <w:szCs w:val="18"/>
          <w:u w:val="single"/>
        </w:rPr>
        <w:t>sono tenuti ad effettuare le medesime dichiarazioni personalmente; viceversa, i soggetti elencati nella nota (1)</w:t>
      </w:r>
      <w:r>
        <w:rPr>
          <w:rFonts w:cs="Times New Roman"/>
          <w:b/>
          <w:sz w:val="18"/>
          <w:szCs w:val="18"/>
          <w:u w:val="single"/>
        </w:rPr>
        <w:t xml:space="preserve"> </w:t>
      </w:r>
      <w:r>
        <w:rPr>
          <w:rFonts w:cs="Times New Roman"/>
          <w:sz w:val="18"/>
          <w:szCs w:val="18"/>
          <w:u w:val="single"/>
        </w:rPr>
        <w:t>dovranno provvedere a</w:t>
      </w:r>
      <w:r>
        <w:rPr>
          <w:rFonts w:cs="Times New Roman"/>
          <w:sz w:val="18"/>
          <w:szCs w:val="18"/>
          <w:u w:val="single"/>
        </w:rPr>
        <w:t>utonomamente a produrre le proprie autodichiarazioni</w:t>
      </w:r>
      <w:r>
        <w:rPr>
          <w:rFonts w:cs="Times New Roman"/>
          <w:sz w:val="18"/>
          <w:szCs w:val="18"/>
        </w:rPr>
        <w:t>.</w:t>
      </w:r>
    </w:p>
    <w:p w14:paraId="2C967085" w14:textId="77777777" w:rsidR="005D5CC1" w:rsidRDefault="005D5CC1">
      <w:pPr>
        <w:spacing w:after="0" w:line="276" w:lineRule="auto"/>
        <w:jc w:val="both"/>
        <w:rPr>
          <w:rFonts w:eastAsia="Times New Roman" w:cs="Times New Roman"/>
          <w:b/>
          <w:bCs/>
        </w:rPr>
      </w:pPr>
    </w:p>
    <w:p w14:paraId="22677589" w14:textId="77777777" w:rsidR="005D5CC1" w:rsidRDefault="005D5CC1">
      <w:pPr>
        <w:pStyle w:val="Paragrafoelenco"/>
        <w:numPr>
          <w:ilvl w:val="0"/>
          <w:numId w:val="1"/>
        </w:numPr>
        <w:spacing w:after="0"/>
        <w:ind w:left="0"/>
        <w:jc w:val="both"/>
      </w:pPr>
    </w:p>
    <w:sectPr w:rsidR="005D5CC1">
      <w:headerReference w:type="default" r:id="rId7"/>
      <w:footerReference w:type="default" r:id="rId8"/>
      <w:pgSz w:w="11906" w:h="16838"/>
      <w:pgMar w:top="1135" w:right="1134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04BE1" w14:textId="77777777" w:rsidR="00000000" w:rsidRDefault="0066205B">
      <w:pPr>
        <w:spacing w:after="0"/>
      </w:pPr>
      <w:r>
        <w:separator/>
      </w:r>
    </w:p>
  </w:endnote>
  <w:endnote w:type="continuationSeparator" w:id="0">
    <w:p w14:paraId="291696A0" w14:textId="77777777" w:rsidR="00000000" w:rsidRDefault="006620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charset w:val="00"/>
    <w:family w:val="auto"/>
    <w:pitch w:val="default"/>
  </w:font>
  <w:font w:name="Arial Unicode MS">
    <w:panose1 w:val="020B06040202020202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CA54E" w14:textId="77777777" w:rsidR="00CE74EF" w:rsidRDefault="0066205B">
    <w:pPr>
      <w:autoSpaceDE w:val="0"/>
      <w:spacing w:after="0"/>
      <w:jc w:val="center"/>
    </w:pPr>
    <w:r>
      <w:rPr>
        <w:rFonts w:ascii="Arial" w:hAnsi="Arial" w:cs="Arial"/>
        <w:sz w:val="16"/>
        <w:szCs w:val="16"/>
      </w:rPr>
      <w:t xml:space="preserve">Tel.090.9282938 - 090.9287798 – </w:t>
    </w:r>
    <w:proofErr w:type="spellStart"/>
    <w:r>
      <w:rPr>
        <w:rFonts w:ascii="Arial" w:hAnsi="Arial" w:cs="Arial"/>
        <w:sz w:val="16"/>
        <w:szCs w:val="16"/>
      </w:rPr>
      <w:t>cell</w:t>
    </w:r>
    <w:proofErr w:type="spellEnd"/>
    <w:r>
      <w:rPr>
        <w:rFonts w:ascii="Arial" w:hAnsi="Arial" w:cs="Arial"/>
        <w:sz w:val="16"/>
        <w:szCs w:val="16"/>
      </w:rPr>
      <w:t xml:space="preserve">. 3403362436 - e-mail: </w:t>
    </w:r>
    <w:r>
      <w:rPr>
        <w:rFonts w:ascii="Arial" w:hAnsi="Arial" w:cs="Arial"/>
        <w:b/>
        <w:bCs/>
        <w:sz w:val="16"/>
        <w:szCs w:val="16"/>
      </w:rPr>
      <w:t xml:space="preserve">meis01600t@istruzione.it </w:t>
    </w:r>
    <w:r>
      <w:rPr>
        <w:rFonts w:ascii="Arial" w:hAnsi="Arial" w:cs="Arial"/>
        <w:sz w:val="16"/>
        <w:szCs w:val="16"/>
      </w:rPr>
      <w:t xml:space="preserve">– PEC: </w:t>
    </w:r>
    <w:r>
      <w:rPr>
        <w:rFonts w:ascii="Arial" w:hAnsi="Arial" w:cs="Arial"/>
        <w:b/>
        <w:sz w:val="16"/>
        <w:szCs w:val="16"/>
      </w:rPr>
      <w:t>meis01600t@pec.istruzione.it</w:t>
    </w:r>
  </w:p>
  <w:p w14:paraId="34DE82D2" w14:textId="77777777" w:rsidR="00CE74EF" w:rsidRDefault="0066205B">
    <w:pPr>
      <w:pStyle w:val="Pidipagina"/>
      <w:jc w:val="center"/>
    </w:pPr>
    <w:r>
      <w:rPr>
        <w:rFonts w:ascii="Arial" w:hAnsi="Arial" w:cs="Arial"/>
        <w:sz w:val="16"/>
        <w:szCs w:val="16"/>
      </w:rPr>
      <w:t>S</w:t>
    </w:r>
    <w:r>
      <w:rPr>
        <w:rFonts w:ascii="Arial" w:hAnsi="Arial" w:cs="Arial"/>
        <w:sz w:val="16"/>
        <w:szCs w:val="16"/>
      </w:rPr>
      <w:t xml:space="preserve">ito Web: </w:t>
    </w:r>
    <w:hyperlink r:id="rId1" w:history="1">
      <w:r>
        <w:rPr>
          <w:rStyle w:val="Collegamentoipertestuale"/>
          <w:rFonts w:ascii="Arial" w:hAnsi="Arial" w:cs="Arial"/>
          <w:b/>
          <w:sz w:val="16"/>
          <w:szCs w:val="16"/>
        </w:rPr>
        <w:t>www.isguttusomilazzo.edu.it</w:t>
      </w:r>
    </w:hyperlink>
    <w:r>
      <w:rPr>
        <w:rFonts w:ascii="Arial" w:hAnsi="Arial" w:cs="Arial"/>
        <w:b/>
        <w:sz w:val="16"/>
        <w:szCs w:val="16"/>
      </w:rPr>
      <w:t xml:space="preserve">  - </w:t>
    </w:r>
    <w:r>
      <w:rPr>
        <w:rFonts w:ascii="Arial" w:hAnsi="Arial" w:cs="Arial"/>
        <w:sz w:val="16"/>
        <w:szCs w:val="16"/>
        <w:lang w:val="en-GB"/>
      </w:rPr>
      <w:t xml:space="preserve">C.F. 82001800836 – Cod. </w:t>
    </w:r>
    <w:proofErr w:type="spellStart"/>
    <w:r>
      <w:rPr>
        <w:rFonts w:ascii="Arial" w:hAnsi="Arial" w:cs="Arial"/>
        <w:sz w:val="16"/>
        <w:szCs w:val="16"/>
        <w:lang w:val="en-GB"/>
      </w:rPr>
      <w:t>Mecc</w:t>
    </w:r>
    <w:proofErr w:type="spellEnd"/>
    <w:r>
      <w:rPr>
        <w:rFonts w:ascii="Arial" w:hAnsi="Arial" w:cs="Arial"/>
        <w:sz w:val="16"/>
        <w:szCs w:val="16"/>
        <w:lang w:val="en-GB"/>
      </w:rPr>
      <w:t xml:space="preserve">. MEIS01600T – Cod. </w:t>
    </w:r>
    <w:proofErr w:type="spellStart"/>
    <w:r>
      <w:rPr>
        <w:rFonts w:ascii="Arial" w:hAnsi="Arial" w:cs="Arial"/>
        <w:sz w:val="16"/>
        <w:szCs w:val="16"/>
      </w:rPr>
      <w:t>Fatturaz</w:t>
    </w:r>
    <w:proofErr w:type="spellEnd"/>
    <w:r>
      <w:rPr>
        <w:rFonts w:ascii="Arial" w:hAnsi="Arial" w:cs="Arial"/>
        <w:sz w:val="16"/>
        <w:szCs w:val="16"/>
      </w:rPr>
      <w:t>.: UFKYE1</w:t>
    </w:r>
  </w:p>
  <w:p w14:paraId="574D71D4" w14:textId="77777777" w:rsidR="00CE74EF" w:rsidRDefault="006620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54017" w14:textId="77777777" w:rsidR="00000000" w:rsidRDefault="0066205B">
      <w:pPr>
        <w:spacing w:after="0"/>
      </w:pPr>
      <w:r>
        <w:separator/>
      </w:r>
    </w:p>
  </w:footnote>
  <w:footnote w:type="continuationSeparator" w:id="0">
    <w:p w14:paraId="609E6B1D" w14:textId="77777777" w:rsidR="00000000" w:rsidRDefault="0066205B">
      <w:pPr>
        <w:spacing w:after="0"/>
      </w:pPr>
      <w:r>
        <w:continuationSeparator/>
      </w:r>
    </w:p>
  </w:footnote>
  <w:footnote w:id="1">
    <w:p w14:paraId="0389D1B5" w14:textId="77777777" w:rsidR="005D5CC1" w:rsidRDefault="0066205B">
      <w:pPr>
        <w:tabs>
          <w:tab w:val="left" w:pos="159"/>
        </w:tabs>
        <w:jc w:val="both"/>
      </w:pPr>
      <w:r>
        <w:rPr>
          <w:rStyle w:val="Rimandonotaapidipagina"/>
        </w:rPr>
        <w:footnoteRef/>
      </w:r>
      <w:r>
        <w:rPr>
          <w:rFonts w:cs="Times New Roman"/>
        </w:rPr>
        <w:t xml:space="preserve"> </w:t>
      </w:r>
      <w:r>
        <w:rPr>
          <w:rFonts w:cs="Times New Roman"/>
          <w:sz w:val="18"/>
          <w:szCs w:val="18"/>
        </w:rPr>
        <w:t>Ai sensi dell’art. 80, comma 4, del D. Lgs. n. 50/2016, “</w:t>
      </w:r>
      <w:r>
        <w:rPr>
          <w:rFonts w:cs="Times New Roman"/>
          <w:i/>
          <w:sz w:val="18"/>
          <w:szCs w:val="18"/>
        </w:rPr>
        <w:t>costituiscono gravi violazioni quelle che comportano un</w:t>
      </w:r>
      <w:r>
        <w:rPr>
          <w:rFonts w:cs="Times New Roman"/>
          <w:sz w:val="18"/>
          <w:szCs w:val="18"/>
        </w:rPr>
        <w:t xml:space="preserve"> </w:t>
      </w:r>
      <w:r>
        <w:rPr>
          <w:rFonts w:cs="Times New Roman"/>
          <w:i/>
          <w:sz w:val="18"/>
          <w:szCs w:val="18"/>
        </w:rPr>
        <w:t>omesso pagamento di imposte e tasse superiore all’importo di cui all’articolo 48-bis, commi 1 e 2-bis del decreto del Presidente della Repubblica 29 settembre 1973, n. 602. Costituiscono violazioni definitivamente accertate quelle contenute in sentenze o a</w:t>
      </w:r>
      <w:r>
        <w:rPr>
          <w:rFonts w:cs="Times New Roman"/>
          <w:i/>
          <w:sz w:val="18"/>
          <w:szCs w:val="18"/>
        </w:rPr>
        <w:t>tti amministrativi non più soggetti ad impugnazione. Costituiscono gravi violazioni in materia contributiva e previdenziale quelle ostative al rilascio del documento unico di regolarità contributiva (DURC), di cui all’articolo 8 del decreto del Ministero d</w:t>
      </w:r>
      <w:r>
        <w:rPr>
          <w:rFonts w:cs="Times New Roman"/>
          <w:i/>
          <w:sz w:val="18"/>
          <w:szCs w:val="18"/>
        </w:rPr>
        <w:t>el lavoro e delle politiche sociali 30 gennaio 2015, pubblicato sulla Gazzetta Ufficiale n. 125 del 1° giugno 2015.Il presente comma non si applica quando l’operatore economico ha ottemperato ai suoi obblighi pagando o impegnandosi in modo vincolante a pag</w:t>
      </w:r>
      <w:r>
        <w:rPr>
          <w:rFonts w:cs="Times New Roman"/>
          <w:i/>
          <w:sz w:val="18"/>
          <w:szCs w:val="18"/>
        </w:rPr>
        <w:t>are le imposte o i contributi previdenziali dovuti, compresi eventuali interessi o multe, purché il pagamento o l’impegno siano stati formalizzati prima della scadenza del termine per la presentazione delle domande</w:t>
      </w:r>
      <w:r>
        <w:rPr>
          <w:rFonts w:cs="Times New Roman"/>
          <w:sz w:val="18"/>
          <w:szCs w:val="18"/>
        </w:rPr>
        <w:t>”.</w:t>
      </w:r>
    </w:p>
  </w:footnote>
  <w:footnote w:id="2">
    <w:p w14:paraId="593EAE9F" w14:textId="77777777" w:rsidR="005D5CC1" w:rsidRDefault="0066205B">
      <w:pPr>
        <w:tabs>
          <w:tab w:val="left" w:pos="159"/>
        </w:tabs>
        <w:ind w:right="20"/>
        <w:jc w:val="both"/>
      </w:pPr>
      <w:r>
        <w:rPr>
          <w:rStyle w:val="Rimandonotaapidipagina"/>
        </w:rPr>
        <w:footnoteRef/>
      </w:r>
      <w:r>
        <w:rPr>
          <w:rFonts w:cs="Times New Roman"/>
          <w:sz w:val="18"/>
          <w:szCs w:val="18"/>
        </w:rPr>
        <w:t xml:space="preserve"> Ai sensi dell’art. 80, comma 5, lett. c), </w:t>
      </w:r>
      <w:r>
        <w:rPr>
          <w:rFonts w:cs="Times New Roman"/>
          <w:sz w:val="18"/>
          <w:szCs w:val="18"/>
        </w:rPr>
        <w:t>tra i gravi illeciti professionali tali da rendere dubbia la sua integrità o affidabilità rientrano “</w:t>
      </w:r>
      <w:r>
        <w:rPr>
          <w:rFonts w:cs="Times New Roman"/>
          <w:i/>
          <w:sz w:val="18"/>
          <w:szCs w:val="18"/>
        </w:rPr>
        <w:t>Le significative carenze nell’esecuzione di un precedente contratto di appalto o di concessione che ne hanno causato la risoluzione anticipata, non contest</w:t>
      </w:r>
      <w:r>
        <w:rPr>
          <w:rFonts w:cs="Times New Roman"/>
          <w:i/>
          <w:sz w:val="18"/>
          <w:szCs w:val="18"/>
        </w:rPr>
        <w:t>ata in giudizio, ovvero confermata all’esito di un giudizio, ovvero hanno dato luogo ad una condanna al risarcimento del danno o ad altre sanzioni; il tentativo di influenzare indebitamente il processo decisionale della stazione appaltante o di ottenere in</w:t>
      </w:r>
      <w:r>
        <w:rPr>
          <w:rFonts w:cs="Times New Roman"/>
          <w:i/>
          <w:sz w:val="18"/>
          <w:szCs w:val="18"/>
        </w:rPr>
        <w:t xml:space="preserve">formazioni riservate ai fini di proprio vantaggio; il fornire, anche per negligenza, informazioni false o fuorvianti suscettibili di influenzare le decisioni sull’esclusione, la selezione o l’aggiudicazione ovvero l’omettere le informazioni dovute ai fini </w:t>
      </w:r>
      <w:r>
        <w:rPr>
          <w:rFonts w:cs="Times New Roman"/>
          <w:i/>
          <w:sz w:val="18"/>
          <w:szCs w:val="18"/>
        </w:rPr>
        <w:t>del corretto svolgimento della procedura di selezione”.</w:t>
      </w:r>
      <w:bookmarkStart w:id="1" w:name="page4"/>
      <w:bookmarkEnd w:id="1"/>
    </w:p>
    <w:p w14:paraId="54BDE77F" w14:textId="77777777" w:rsidR="005D5CC1" w:rsidRDefault="005D5CC1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5010D" w14:textId="77777777" w:rsidR="00CE74EF" w:rsidRDefault="0066205B">
    <w:r>
      <w:rPr>
        <w:noProof/>
      </w:rPr>
      <w:drawing>
        <wp:anchor distT="0" distB="0" distL="114300" distR="114300" simplePos="0" relativeHeight="251661312" behindDoc="0" locked="0" layoutInCell="1" allowOverlap="1" wp14:anchorId="25BBC913" wp14:editId="301DB21F">
          <wp:simplePos x="0" y="0"/>
          <wp:positionH relativeFrom="column">
            <wp:posOffset>2013581</wp:posOffset>
          </wp:positionH>
          <wp:positionV relativeFrom="page">
            <wp:posOffset>238128</wp:posOffset>
          </wp:positionV>
          <wp:extent cx="4295778" cy="637537"/>
          <wp:effectExtent l="0" t="0" r="9522" b="0"/>
          <wp:wrapNone/>
          <wp:docPr id="1" name="Immagin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95778" cy="63753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E472F64" wp14:editId="0BF21142">
          <wp:simplePos x="0" y="0"/>
          <wp:positionH relativeFrom="column">
            <wp:posOffset>924558</wp:posOffset>
          </wp:positionH>
          <wp:positionV relativeFrom="page">
            <wp:posOffset>281936</wp:posOffset>
          </wp:positionV>
          <wp:extent cx="655323" cy="590546"/>
          <wp:effectExtent l="0" t="0" r="0" b="4"/>
          <wp:wrapNone/>
          <wp:docPr id="2" name="Immagin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55323" cy="59054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BF63AB8" w14:textId="77777777" w:rsidR="00CE74EF" w:rsidRDefault="0066205B">
    <w:r>
      <w:t>.</w:t>
    </w:r>
  </w:p>
  <w:p w14:paraId="40378D5E" w14:textId="77777777" w:rsidR="00CE74EF" w:rsidRDefault="0066205B">
    <w:pPr>
      <w:pStyle w:val="Standard"/>
      <w:tabs>
        <w:tab w:val="left" w:pos="709"/>
        <w:tab w:val="left" w:pos="851"/>
      </w:tabs>
      <w:spacing w:after="0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08CC340" wp14:editId="132B69E2">
          <wp:simplePos x="0" y="0"/>
          <wp:positionH relativeFrom="column">
            <wp:posOffset>2630171</wp:posOffset>
          </wp:positionH>
          <wp:positionV relativeFrom="paragraph">
            <wp:posOffset>4443</wp:posOffset>
          </wp:positionV>
          <wp:extent cx="594360" cy="592458"/>
          <wp:effectExtent l="0" t="0" r="0" b="0"/>
          <wp:wrapNone/>
          <wp:docPr id="3" name="Immagin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lum/>
                    <a:alphaModFix/>
                  </a:blip>
                  <a:srcRect l="-161" t="-173" r="-161" b="-173"/>
                  <a:stretch>
                    <a:fillRect/>
                  </a:stretch>
                </pic:blipFill>
                <pic:spPr>
                  <a:xfrm>
                    <a:off x="0" y="0"/>
                    <a:ext cx="594360" cy="59245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2E3737E6" w14:textId="77777777" w:rsidR="00CE74EF" w:rsidRDefault="0066205B">
    <w:pPr>
      <w:pStyle w:val="Standard"/>
      <w:tabs>
        <w:tab w:val="left" w:pos="709"/>
        <w:tab w:val="left" w:pos="851"/>
      </w:tabs>
      <w:spacing w:after="0" w:line="240" w:lineRule="auto"/>
      <w:jc w:val="center"/>
      <w:rPr>
        <w:rFonts w:ascii="Arial" w:hAnsi="Arial" w:cs="Arial"/>
        <w:iCs/>
        <w:sz w:val="24"/>
        <w:szCs w:val="24"/>
      </w:rPr>
    </w:pPr>
  </w:p>
  <w:p w14:paraId="176849D9" w14:textId="77777777" w:rsidR="00CE74EF" w:rsidRDefault="0066205B">
    <w:pPr>
      <w:pStyle w:val="Standard"/>
      <w:tabs>
        <w:tab w:val="left" w:pos="709"/>
        <w:tab w:val="left" w:pos="851"/>
      </w:tabs>
      <w:spacing w:after="0" w:line="240" w:lineRule="auto"/>
      <w:jc w:val="center"/>
      <w:rPr>
        <w:rFonts w:ascii="Arial" w:hAnsi="Arial" w:cs="Arial"/>
        <w:iCs/>
        <w:sz w:val="24"/>
        <w:szCs w:val="24"/>
      </w:rPr>
    </w:pPr>
  </w:p>
  <w:p w14:paraId="16E5D4C3" w14:textId="77777777" w:rsidR="00CE74EF" w:rsidRDefault="0066205B">
    <w:pPr>
      <w:pStyle w:val="Standard"/>
      <w:tabs>
        <w:tab w:val="left" w:pos="709"/>
        <w:tab w:val="left" w:pos="851"/>
      </w:tabs>
      <w:spacing w:after="0" w:line="240" w:lineRule="auto"/>
      <w:jc w:val="center"/>
      <w:rPr>
        <w:rFonts w:ascii="Arial" w:hAnsi="Arial" w:cs="Arial"/>
        <w:iCs/>
        <w:sz w:val="24"/>
        <w:szCs w:val="24"/>
      </w:rPr>
    </w:pPr>
  </w:p>
  <w:p w14:paraId="0A2008E5" w14:textId="77777777" w:rsidR="00CE74EF" w:rsidRDefault="0066205B">
    <w:pPr>
      <w:pStyle w:val="Standard"/>
      <w:tabs>
        <w:tab w:val="left" w:pos="709"/>
        <w:tab w:val="left" w:pos="851"/>
      </w:tabs>
      <w:spacing w:after="0" w:line="240" w:lineRule="auto"/>
      <w:jc w:val="center"/>
    </w:pPr>
    <w:r>
      <w:rPr>
        <w:rFonts w:ascii="Arial" w:hAnsi="Arial" w:cs="Arial"/>
        <w:iCs/>
        <w:sz w:val="24"/>
        <w:szCs w:val="24"/>
      </w:rPr>
      <w:t>ISTITUTO ISTRUZIONE SUPERIORE</w:t>
    </w:r>
  </w:p>
  <w:p w14:paraId="0A01FAAF" w14:textId="77777777" w:rsidR="00CE74EF" w:rsidRDefault="0066205B">
    <w:pPr>
      <w:pStyle w:val="Standard"/>
      <w:tabs>
        <w:tab w:val="left" w:pos="709"/>
        <w:tab w:val="left" w:pos="851"/>
      </w:tabs>
      <w:spacing w:after="0" w:line="240" w:lineRule="auto"/>
      <w:jc w:val="center"/>
    </w:pPr>
    <w:r>
      <w:rPr>
        <w:rFonts w:ascii="Arial" w:hAnsi="Arial" w:cs="Arial"/>
        <w:iCs/>
        <w:sz w:val="24"/>
        <w:szCs w:val="24"/>
      </w:rPr>
      <w:t>“RENATO GUTTUSO”</w:t>
    </w:r>
  </w:p>
  <w:p w14:paraId="08FAB59D" w14:textId="77777777" w:rsidR="00CE74EF" w:rsidRDefault="0066205B">
    <w:pPr>
      <w:pStyle w:val="Standard"/>
      <w:tabs>
        <w:tab w:val="left" w:pos="709"/>
        <w:tab w:val="left" w:pos="851"/>
      </w:tabs>
      <w:spacing w:after="0" w:line="240" w:lineRule="auto"/>
      <w:jc w:val="center"/>
    </w:pPr>
    <w:r>
      <w:rPr>
        <w:rFonts w:ascii="Arial" w:hAnsi="Arial" w:cs="Arial"/>
        <w:sz w:val="20"/>
        <w:szCs w:val="20"/>
      </w:rPr>
      <w:t xml:space="preserve">Via XX Luglio – 98057 </w:t>
    </w:r>
    <w:r>
      <w:rPr>
        <w:rFonts w:ascii="Arial" w:hAnsi="Arial" w:cs="Arial"/>
        <w:i/>
        <w:iCs/>
        <w:sz w:val="20"/>
        <w:szCs w:val="20"/>
      </w:rPr>
      <w:t xml:space="preserve">M I L A Z </w:t>
    </w:r>
    <w:proofErr w:type="spellStart"/>
    <w:r>
      <w:rPr>
        <w:rFonts w:ascii="Arial" w:hAnsi="Arial" w:cs="Arial"/>
        <w:i/>
        <w:iCs/>
        <w:sz w:val="20"/>
        <w:szCs w:val="20"/>
      </w:rPr>
      <w:t>Z</w:t>
    </w:r>
    <w:proofErr w:type="spellEnd"/>
    <w:r>
      <w:rPr>
        <w:rFonts w:ascii="Arial" w:hAnsi="Arial" w:cs="Arial"/>
        <w:i/>
        <w:iCs/>
        <w:sz w:val="20"/>
        <w:szCs w:val="20"/>
      </w:rPr>
      <w:t xml:space="preserve"> O (M E)</w:t>
    </w:r>
  </w:p>
  <w:p w14:paraId="1515F7B1" w14:textId="77777777" w:rsidR="00CE74EF" w:rsidRDefault="0066205B">
    <w:pPr>
      <w:jc w:val="center"/>
    </w:pPr>
    <w:r>
      <w:rPr>
        <w:rFonts w:ascii="Arial" w:hAnsi="Arial" w:cs="Arial"/>
        <w:sz w:val="15"/>
        <w:szCs w:val="15"/>
      </w:rPr>
      <w:t>Liceo Artistico Milazzo: MESD01602Q Istituto Professionale Milazzo: MERC01601R Istituto Professionale Milazzo Corso Serale: MERC016505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E7D42"/>
    <w:multiLevelType w:val="multilevel"/>
    <w:tmpl w:val="2AC42F50"/>
    <w:lvl w:ilvl="0">
      <w:start w:val="2"/>
      <w:numFmt w:val="decimal"/>
      <w:lvlText w:val="%1."/>
      <w:lvlJc w:val="left"/>
    </w:lvl>
    <w:lvl w:ilvl="1">
      <w:numFmt w:val="bullet"/>
      <w:lvlText w:val=""/>
      <w:lvlJc w:val="left"/>
    </w:lvl>
    <w:lvl w:ilvl="2">
      <w:numFmt w:val="bullet"/>
      <w:lvlText w:val=""/>
      <w:lvlJc w:val="left"/>
      <w:rPr>
        <w:rFonts w:ascii="Symbol" w:hAnsi="Symbol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2BC01B2F"/>
    <w:multiLevelType w:val="multilevel"/>
    <w:tmpl w:val="28DCEDC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FA745F1"/>
    <w:multiLevelType w:val="multilevel"/>
    <w:tmpl w:val="D3809216"/>
    <w:lvl w:ilvl="0">
      <w:start w:val="8"/>
      <w:numFmt w:val="decimal"/>
      <w:lvlText w:val="%1."/>
      <w:lvlJc w:val="left"/>
      <w:pPr>
        <w:ind w:left="369" w:hanging="369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7308A"/>
    <w:multiLevelType w:val="multilevel"/>
    <w:tmpl w:val="C90444D0"/>
    <w:lvl w:ilvl="0">
      <w:numFmt w:val="bullet"/>
      <w:lvlText w:val="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42272380"/>
    <w:multiLevelType w:val="multilevel"/>
    <w:tmpl w:val="54CC968A"/>
    <w:lvl w:ilvl="0">
      <w:start w:val="5"/>
      <w:numFmt w:val="lowerLetter"/>
      <w:lvlText w:val="%1)"/>
      <w:lvlJc w:val="left"/>
    </w:lvl>
    <w:lvl w:ilvl="1">
      <w:start w:val="6"/>
      <w:numFmt w:val="lowerLetter"/>
      <w:lvlText w:val="%2)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58707740"/>
    <w:multiLevelType w:val="multilevel"/>
    <w:tmpl w:val="38D0EE18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  <w:rPr>
        <w:b w:val="0"/>
        <w:sz w:val="22"/>
        <w:szCs w:val="22"/>
      </w:rPr>
    </w:lvl>
    <w:lvl w:ilvl="2">
      <w:start w:val="1"/>
      <w:numFmt w:val="lowerLetter"/>
      <w:lvlText w:val="%3)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58AD2151"/>
    <w:multiLevelType w:val="multilevel"/>
    <w:tmpl w:val="8E5CF14C"/>
    <w:lvl w:ilvl="0">
      <w:start w:val="1"/>
      <w:numFmt w:val="lowerLetter"/>
      <w:lvlText w:val="%1)"/>
      <w:lvlJc w:val="left"/>
      <w:pPr>
        <w:ind w:left="760" w:hanging="360"/>
      </w:pPr>
    </w:lvl>
    <w:lvl w:ilvl="1">
      <w:start w:val="1"/>
      <w:numFmt w:val="lowerLetter"/>
      <w:lvlText w:val="%2."/>
      <w:lvlJc w:val="left"/>
      <w:pPr>
        <w:ind w:left="1480" w:hanging="360"/>
      </w:pPr>
    </w:lvl>
    <w:lvl w:ilvl="2">
      <w:start w:val="1"/>
      <w:numFmt w:val="lowerRoman"/>
      <w:lvlText w:val="%3."/>
      <w:lvlJc w:val="right"/>
      <w:pPr>
        <w:ind w:left="2200" w:hanging="180"/>
      </w:pPr>
    </w:lvl>
    <w:lvl w:ilvl="3">
      <w:start w:val="1"/>
      <w:numFmt w:val="decimal"/>
      <w:lvlText w:val="%4."/>
      <w:lvlJc w:val="left"/>
      <w:pPr>
        <w:ind w:left="2920" w:hanging="360"/>
      </w:pPr>
    </w:lvl>
    <w:lvl w:ilvl="4">
      <w:start w:val="1"/>
      <w:numFmt w:val="lowerLetter"/>
      <w:lvlText w:val="%5."/>
      <w:lvlJc w:val="left"/>
      <w:pPr>
        <w:ind w:left="3640" w:hanging="360"/>
      </w:pPr>
    </w:lvl>
    <w:lvl w:ilvl="5">
      <w:start w:val="1"/>
      <w:numFmt w:val="lowerRoman"/>
      <w:lvlText w:val="%6."/>
      <w:lvlJc w:val="right"/>
      <w:pPr>
        <w:ind w:left="4360" w:hanging="180"/>
      </w:pPr>
    </w:lvl>
    <w:lvl w:ilvl="6">
      <w:start w:val="1"/>
      <w:numFmt w:val="decimal"/>
      <w:lvlText w:val="%7."/>
      <w:lvlJc w:val="left"/>
      <w:pPr>
        <w:ind w:left="5080" w:hanging="360"/>
      </w:pPr>
    </w:lvl>
    <w:lvl w:ilvl="7">
      <w:start w:val="1"/>
      <w:numFmt w:val="lowerLetter"/>
      <w:lvlText w:val="%8."/>
      <w:lvlJc w:val="left"/>
      <w:pPr>
        <w:ind w:left="5800" w:hanging="360"/>
      </w:pPr>
    </w:lvl>
    <w:lvl w:ilvl="8">
      <w:start w:val="1"/>
      <w:numFmt w:val="lowerRoman"/>
      <w:lvlText w:val="%9."/>
      <w:lvlJc w:val="right"/>
      <w:pPr>
        <w:ind w:left="6520" w:hanging="180"/>
      </w:pPr>
    </w:lvl>
  </w:abstractNum>
  <w:abstractNum w:abstractNumId="7" w15:restartNumberingAfterBreak="0">
    <w:nsid w:val="5D8E6454"/>
    <w:multiLevelType w:val="multilevel"/>
    <w:tmpl w:val="6FDEF250"/>
    <w:lvl w:ilvl="0">
      <w:start w:val="14"/>
      <w:numFmt w:val="decimal"/>
      <w:lvlText w:val="%1."/>
      <w:lvlJc w:val="left"/>
    </w:lvl>
    <w:lvl w:ilvl="1">
      <w:numFmt w:val="bullet"/>
      <w:lvlText w:val="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639F15B7"/>
    <w:multiLevelType w:val="multilevel"/>
    <w:tmpl w:val="9020B680"/>
    <w:lvl w:ilvl="0">
      <w:start w:val="12"/>
      <w:numFmt w:val="decimal"/>
      <w:lvlText w:val="%1."/>
      <w:lvlJc w:val="left"/>
    </w:lvl>
    <w:lvl w:ilvl="1">
      <w:numFmt w:val="bullet"/>
      <w:lvlText w:val="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760031DA"/>
    <w:multiLevelType w:val="multilevel"/>
    <w:tmpl w:val="4810E35E"/>
    <w:styleLink w:val="WW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8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D5CC1"/>
    <w:rsid w:val="005D5CC1"/>
    <w:rsid w:val="0066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14827"/>
  <w15:docId w15:val="{06D7227A-F548-45F3-BEEE-4849975A9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Calibri"/>
        <w:color w:val="000000"/>
        <w:sz w:val="23"/>
        <w:szCs w:val="23"/>
        <w:lang w:val="it-I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 w:line="276" w:lineRule="auto"/>
      <w:outlineLvl w:val="0"/>
    </w:pPr>
    <w:rPr>
      <w:rFonts w:ascii="Cambria" w:eastAsia="Times New Roman" w:hAnsi="Cambria" w:cs="Cambria"/>
      <w:b/>
      <w:bCs/>
      <w:kern w:val="3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200" w:line="276" w:lineRule="auto"/>
    </w:pPr>
    <w:rPr>
      <w:lang w:eastAsia="zh-CN"/>
    </w:rPr>
  </w:style>
  <w:style w:type="paragraph" w:customStyle="1" w:styleId="Default">
    <w:name w:val="Default"/>
    <w:pPr>
      <w:suppressAutoHyphens/>
      <w:spacing w:after="0"/>
    </w:pPr>
    <w:rPr>
      <w:rFonts w:ascii="Arial" w:eastAsia="Arial" w:hAnsi="Arial" w:cs="Arial"/>
      <w:sz w:val="24"/>
      <w:szCs w:val="24"/>
      <w:lang w:eastAsia="zh-CN"/>
    </w:rPr>
  </w:style>
  <w:style w:type="paragraph" w:customStyle="1" w:styleId="Textbodyuser">
    <w:name w:val="Text body (user)"/>
    <w:basedOn w:val="Standard"/>
    <w:pPr>
      <w:spacing w:after="140" w:line="288" w:lineRule="auto"/>
    </w:pPr>
    <w:rPr>
      <w:kern w:val="3"/>
    </w:rPr>
  </w:style>
  <w:style w:type="paragraph" w:customStyle="1" w:styleId="CM24">
    <w:name w:val="CM24"/>
    <w:basedOn w:val="Default"/>
    <w:pPr>
      <w:spacing w:line="100" w:lineRule="atLeast"/>
    </w:pPr>
    <w:rPr>
      <w:rFonts w:eastAsia="Times New Roman" w:cs="Times New Roman"/>
      <w:color w:val="00000A"/>
      <w:kern w:val="3"/>
    </w:rPr>
  </w:style>
  <w:style w:type="character" w:customStyle="1" w:styleId="markedcontent">
    <w:name w:val="markedcontent"/>
    <w:basedOn w:val="Carpredefinitoparagrafo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</w:style>
  <w:style w:type="paragraph" w:styleId="Paragrafoelenco">
    <w:name w:val="List Paragraph"/>
    <w:basedOn w:val="Normale"/>
    <w:pPr>
      <w:spacing w:after="200" w:line="276" w:lineRule="auto"/>
      <w:ind w:left="720"/>
      <w:textAlignment w:val="auto"/>
    </w:pPr>
    <w:rPr>
      <w:lang w:val="en-US" w:eastAsia="zh-CN"/>
    </w:rPr>
  </w:style>
  <w:style w:type="paragraph" w:customStyle="1" w:styleId="Normale0">
    <w:name w:val="[Normale]"/>
    <w:pPr>
      <w:autoSpaceDE w:val="0"/>
      <w:spacing w:after="0"/>
      <w:textAlignment w:val="auto"/>
    </w:pPr>
    <w:rPr>
      <w:rFonts w:ascii="Arial" w:eastAsia="Times New Roman" w:hAnsi="Arial" w:cs="Arial"/>
      <w:sz w:val="24"/>
      <w:szCs w:val="24"/>
      <w:lang w:eastAsia="it-IT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customStyle="1" w:styleId="Titolo1Carattere">
    <w:name w:val="Titolo 1 Carattere"/>
    <w:basedOn w:val="Carpredefinitoparagrafo"/>
    <w:rPr>
      <w:rFonts w:ascii="Cambria" w:eastAsia="Times New Roman" w:hAnsi="Cambria" w:cs="Cambria"/>
      <w:b/>
      <w:bCs/>
      <w:kern w:val="3"/>
      <w:sz w:val="32"/>
      <w:szCs w:val="32"/>
    </w:rPr>
  </w:style>
  <w:style w:type="paragraph" w:styleId="NormaleWeb">
    <w:name w:val="Normal (Web)"/>
    <w:basedOn w:val="Normale"/>
    <w:pPr>
      <w:spacing w:before="280" w:after="119"/>
    </w:pPr>
    <w:rPr>
      <w:rFonts w:eastAsia="Times New Roman"/>
      <w:kern w:val="3"/>
      <w:sz w:val="24"/>
      <w:szCs w:val="24"/>
      <w:lang w:eastAsia="zh-CN"/>
    </w:rPr>
  </w:style>
  <w:style w:type="paragraph" w:styleId="Corpotesto">
    <w:name w:val="Body Text"/>
    <w:basedOn w:val="Normale"/>
    <w:pPr>
      <w:spacing w:after="140" w:line="288" w:lineRule="auto"/>
      <w:textAlignment w:val="auto"/>
    </w:pPr>
    <w:rPr>
      <w:rFonts w:eastAsia="Times New Roman"/>
      <w:lang w:eastAsia="ar-SA"/>
    </w:rPr>
  </w:style>
  <w:style w:type="character" w:customStyle="1" w:styleId="CorpotestoCarattere">
    <w:name w:val="Corpo testo Carattere"/>
    <w:basedOn w:val="Carpredefinitoparagrafo"/>
    <w:rPr>
      <w:rFonts w:eastAsia="Times New Roman" w:cs="Calibri"/>
      <w:lang w:eastAsia="ar-SA"/>
    </w:rPr>
  </w:style>
  <w:style w:type="character" w:customStyle="1" w:styleId="CollegamentoInternet">
    <w:name w:val="Collegamento Internet"/>
    <w:rPr>
      <w:color w:val="0000FF"/>
      <w:u w:val="single"/>
    </w:rPr>
  </w:style>
  <w:style w:type="paragraph" w:styleId="Nessunaspaziatura">
    <w:name w:val="No Spacing"/>
    <w:pPr>
      <w:suppressAutoHyphens/>
      <w:spacing w:after="0"/>
      <w:textAlignment w:val="auto"/>
    </w:pPr>
    <w:rPr>
      <w:rFonts w:eastAsia="Times New Roman"/>
      <w:lang w:eastAsia="zh-CN"/>
    </w:rPr>
  </w:style>
  <w:style w:type="character" w:customStyle="1" w:styleId="font-default">
    <w:name w:val="font-default"/>
    <w:basedOn w:val="Carpredefinitoparagrafo"/>
  </w:style>
  <w:style w:type="character" w:customStyle="1" w:styleId="Titolo2Carattere">
    <w:name w:val="Titolo 2 Carattere"/>
    <w:basedOn w:val="Carpredefinitoparagrafo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Testonotaapidipagina">
    <w:name w:val="footnote text"/>
    <w:basedOn w:val="Normale"/>
    <w:pPr>
      <w:suppressAutoHyphens w:val="0"/>
      <w:spacing w:after="0"/>
      <w:textAlignment w:val="auto"/>
    </w:pPr>
    <w:rPr>
      <w:rFonts w:ascii="Calibri" w:hAnsi="Calibri" w:cs="Arial"/>
      <w:color w:val="auto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rPr>
      <w:rFonts w:ascii="Calibri" w:hAnsi="Calibri" w:cs="Arial"/>
      <w:color w:val="auto"/>
      <w:sz w:val="20"/>
      <w:szCs w:val="20"/>
      <w:lang w:eastAsia="it-IT"/>
    </w:rPr>
  </w:style>
  <w:style w:type="character" w:styleId="Rimandonotaapidipagina">
    <w:name w:val="footnote reference"/>
    <w:rPr>
      <w:position w:val="0"/>
      <w:vertAlign w:val="superscript"/>
    </w:rPr>
  </w:style>
  <w:style w:type="numbering" w:customStyle="1" w:styleId="WWNum1">
    <w:name w:val="WWNum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guttusomilazzo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2095</Words>
  <Characters>11946</Characters>
  <Application>Microsoft Office Word</Application>
  <DocSecurity>0</DocSecurity>
  <Lines>99</Lines>
  <Paragraphs>28</Paragraphs>
  <ScaleCrop>false</ScaleCrop>
  <Company/>
  <LinksUpToDate>false</LinksUpToDate>
  <CharactersWithSpaces>14013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 Cava</dc:creator>
  <dc:description/>
  <cp:lastModifiedBy>Maria La Cava</cp:lastModifiedBy>
  <cp:revision>2</cp:revision>
  <cp:lastPrinted>2022-10-13T08:43:00Z</cp:lastPrinted>
  <dcterms:created xsi:type="dcterms:W3CDTF">2022-11-21T12:54:00Z</dcterms:created>
  <dcterms:modified xsi:type="dcterms:W3CDTF">2022-11-21T12:54:00Z</dcterms:modified>
</cp:coreProperties>
</file>